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F74CF">
      <w:pPr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eastAsia="仿宋_GB2312"/>
          <w:color w:val="000000"/>
          <w:kern w:val="0"/>
          <w:sz w:val="32"/>
          <w:szCs w:val="32"/>
        </w:rPr>
        <w:t>1</w:t>
      </w:r>
    </w:p>
    <w:p w14:paraId="7722DAB6">
      <w:pPr>
        <w:adjustRightInd w:val="0"/>
        <w:snapToGrid w:val="0"/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年度上海学校共青团工作研究</w:t>
      </w:r>
    </w:p>
    <w:p w14:paraId="6D6F0BC8">
      <w:pPr>
        <w:adjustRightInd w:val="0"/>
        <w:snapToGrid w:val="0"/>
        <w:spacing w:line="570" w:lineRule="exact"/>
        <w:jc w:val="center"/>
        <w:rPr>
          <w:rFonts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“揭榜挂帅”专题选题</w:t>
      </w:r>
    </w:p>
    <w:p w14:paraId="0FA1D88F">
      <w:pPr>
        <w:adjustRightInd w:val="0"/>
        <w:snapToGrid w:val="0"/>
        <w:spacing w:line="570" w:lineRule="exact"/>
        <w:jc w:val="center"/>
        <w:rPr>
          <w:rFonts w:eastAsia="方正小标宋简体"/>
          <w:bCs/>
          <w:snapToGrid w:val="0"/>
          <w:kern w:val="0"/>
          <w:sz w:val="44"/>
          <w:szCs w:val="44"/>
        </w:rPr>
      </w:pPr>
    </w:p>
    <w:p w14:paraId="1699F7DA">
      <w:pPr>
        <w:pStyle w:val="2"/>
        <w:kinsoku/>
        <w:overflowPunct w:val="0"/>
        <w:spacing w:line="570" w:lineRule="exact"/>
        <w:ind w:firstLine="672" w:firstLineChars="200"/>
        <w:jc w:val="both"/>
        <w:rPr>
          <w:rFonts w:hint="eastAsia"/>
          <w:spacing w:val="18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8"/>
          <w:sz w:val="32"/>
          <w:szCs w:val="32"/>
          <w:lang w:eastAsia="zh-CN"/>
        </w:rPr>
        <w:t>1</w:t>
      </w:r>
      <w:r>
        <w:rPr>
          <w:rFonts w:hint="eastAsia"/>
          <w:spacing w:val="8"/>
          <w:sz w:val="32"/>
          <w:szCs w:val="32"/>
          <w:lang w:eastAsia="zh-CN"/>
        </w:rPr>
        <w:t>.</w:t>
      </w:r>
      <w:r>
        <w:rPr>
          <w:rFonts w:hint="eastAsia"/>
          <w:spacing w:val="18"/>
          <w:sz w:val="32"/>
          <w:szCs w:val="32"/>
          <w:lang w:eastAsia="zh-CN"/>
        </w:rPr>
        <w:t>青年发展型城市建设与“青春经济”产业生态的互动机制及政策创新研究</w:t>
      </w:r>
    </w:p>
    <w:p w14:paraId="2BC61B52">
      <w:pPr>
        <w:pStyle w:val="2"/>
        <w:kinsoku/>
        <w:overflowPunct w:val="0"/>
        <w:spacing w:line="570" w:lineRule="exact"/>
        <w:ind w:firstLine="676" w:firstLineChars="200"/>
        <w:jc w:val="both"/>
        <w:rPr>
          <w:rFonts w:hint="eastAsia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2</w:t>
      </w:r>
      <w:r>
        <w:rPr>
          <w:rFonts w:hint="eastAsia"/>
          <w:spacing w:val="9"/>
          <w:sz w:val="32"/>
          <w:szCs w:val="32"/>
          <w:lang w:eastAsia="zh-CN"/>
        </w:rPr>
        <w:t>.青少年心理健康的社会支持体系构建与共青团介入的有效策略研究</w:t>
      </w:r>
    </w:p>
    <w:p w14:paraId="6A12EA4F">
      <w:pPr>
        <w:pStyle w:val="2"/>
        <w:kinsoku/>
        <w:overflowPunct w:val="0"/>
        <w:spacing w:line="570" w:lineRule="exact"/>
        <w:ind w:firstLine="676" w:firstLineChars="200"/>
        <w:jc w:val="both"/>
        <w:rPr>
          <w:rFonts w:hint="eastAsia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3</w:t>
      </w:r>
      <w:r>
        <w:rPr>
          <w:rFonts w:hint="eastAsia"/>
          <w:spacing w:val="9"/>
          <w:sz w:val="32"/>
          <w:szCs w:val="32"/>
          <w:lang w:eastAsia="zh-CN"/>
        </w:rPr>
        <w:t>.当代青年价值观嬗变特征、思想动态分群监测、风险预警与干预研究</w:t>
      </w:r>
    </w:p>
    <w:p w14:paraId="72B3CA83">
      <w:pPr>
        <w:pStyle w:val="2"/>
        <w:kinsoku/>
        <w:overflowPunct w:val="0"/>
        <w:spacing w:line="570" w:lineRule="exact"/>
        <w:ind w:firstLine="676" w:firstLineChars="200"/>
        <w:jc w:val="both"/>
        <w:rPr>
          <w:rFonts w:hint="eastAsia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4</w:t>
      </w:r>
      <w:r>
        <w:rPr>
          <w:rFonts w:hint="eastAsia"/>
          <w:spacing w:val="9"/>
          <w:sz w:val="32"/>
          <w:szCs w:val="32"/>
          <w:lang w:eastAsia="zh-CN"/>
        </w:rPr>
        <w:t>.数智时代大学生媒介素养培育、网络治理参与及价值观塑造研究</w:t>
      </w:r>
    </w:p>
    <w:p w14:paraId="766D006B">
      <w:pPr>
        <w:pStyle w:val="2"/>
        <w:kinsoku/>
        <w:overflowPunct w:val="0"/>
        <w:spacing w:line="570" w:lineRule="exact"/>
        <w:ind w:firstLine="676" w:firstLineChars="200"/>
        <w:jc w:val="both"/>
        <w:rPr>
          <w:rFonts w:hint="eastAsia" w:ascii="Times New Roman" w:hAnsi="Times New Roman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5</w:t>
      </w:r>
      <w:r>
        <w:rPr>
          <w:rFonts w:hint="eastAsia"/>
          <w:spacing w:val="9"/>
          <w:sz w:val="32"/>
          <w:szCs w:val="32"/>
          <w:lang w:eastAsia="zh-CN"/>
        </w:rPr>
        <w:t>.新时代少先队阶梯式成长激励与共青团推优入团的</w:t>
      </w: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有效衔接路径研究</w:t>
      </w:r>
    </w:p>
    <w:p w14:paraId="4823EE36">
      <w:pPr>
        <w:pStyle w:val="2"/>
        <w:kinsoku/>
        <w:overflowPunct w:val="0"/>
        <w:spacing w:line="570" w:lineRule="exact"/>
        <w:ind w:firstLine="676" w:firstLineChars="200"/>
        <w:jc w:val="both"/>
        <w:rPr>
          <w:rFonts w:hint="eastAsia" w:ascii="Times New Roman" w:hAnsi="Times New Roman"/>
          <w:spacing w:val="9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>6.思政课程与实践育人有机融合的常态化实施路径与评价体系研究</w:t>
      </w:r>
      <w:bookmarkStart w:id="0" w:name="_GoBack"/>
      <w:bookmarkEnd w:id="0"/>
    </w:p>
    <w:p w14:paraId="246A9B3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A5"/>
    <w:rsid w:val="002D740A"/>
    <w:rsid w:val="004168D7"/>
    <w:rsid w:val="00BA0FA5"/>
    <w:rsid w:val="00C35DA6"/>
    <w:rsid w:val="6F9C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148</Characters>
  <Lines>1</Lines>
  <Paragraphs>1</Paragraphs>
  <TotalTime>0</TotalTime>
  <ScaleCrop>false</ScaleCrop>
  <LinksUpToDate>false</LinksUpToDate>
  <CharactersWithSpaces>172</CharactersWithSpaces>
  <Application>WPS Office_12.1.21937.21937_F1E327BC-269C-435d-A152-05C5408002CA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2025-03-25T16:26:00Z</dcterms:created>
  <dc:creator>Admin</dc:creator>
  <cp:lastModifiedBy>YingLyu</cp:lastModifiedBy>
  <dcterms:modified xsi:type="dcterms:W3CDTF">2026-05-11T18:50:34Z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2052-12.1.21937.21937</vt:lpwstr>
  </property>
  <property fmtid="{D5CDD505-2E9C-101B-9397-08002B2CF9AE}" pid="3" name="ICV">
    <vt:lpwstr>1DB3228FA03EAD0D7AB4016A661A2331_42</vt:lpwstr>
  </property>
</Properties>
</file>