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12" w:rsidRDefault="00073A12">
      <w:pPr>
        <w:spacing w:before="28"/>
      </w:pPr>
    </w:p>
    <w:p w:rsidR="00073A12" w:rsidRDefault="00073A12">
      <w:pPr>
        <w:spacing w:before="28"/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819"/>
        </w:trPr>
        <w:tc>
          <w:tcPr>
            <w:tcW w:w="7831" w:type="dxa"/>
            <w:gridSpan w:val="3"/>
          </w:tcPr>
          <w:p w:rsidR="00073A12" w:rsidRDefault="004D578B" w:rsidP="000A2EB1">
            <w:pPr>
              <w:spacing w:before="203" w:line="208" w:lineRule="auto"/>
              <w:ind w:left="322"/>
              <w:jc w:val="center"/>
              <w:rPr>
                <w:rFonts w:ascii="Microsoft YaHei" w:eastAsia="Microsoft YaHei" w:hAnsi="Microsoft YaHei" w:cs="Microsoft YaHei"/>
                <w:sz w:val="35"/>
                <w:szCs w:val="35"/>
                <w:lang w:eastAsia="zh-CN"/>
              </w:rPr>
            </w:pPr>
            <w:r>
              <w:rPr>
                <w:rFonts w:ascii="Microsoft YaHei" w:eastAsia="Microsoft YaHei" w:hAnsi="Microsoft YaHei" w:cs="Microsoft YaHei"/>
                <w:spacing w:val="3"/>
                <w:sz w:val="35"/>
                <w:szCs w:val="35"/>
                <w:lang w:eastAsia="zh-CN"/>
              </w:rPr>
              <w:t>上海高校安全管理对照检查要素参考表</w:t>
            </w:r>
          </w:p>
        </w:tc>
      </w:tr>
      <w:tr w:rsidR="00073A12">
        <w:trPr>
          <w:trHeight w:val="1024"/>
        </w:trPr>
        <w:tc>
          <w:tcPr>
            <w:tcW w:w="804" w:type="dxa"/>
          </w:tcPr>
          <w:p w:rsidR="00073A12" w:rsidRDefault="004D578B">
            <w:pPr>
              <w:spacing w:before="281" w:line="241" w:lineRule="auto"/>
              <w:ind w:left="204" w:right="200" w:hanging="1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b/>
                <w:bCs/>
                <w:spacing w:val="5"/>
                <w:sz w:val="19"/>
                <w:szCs w:val="19"/>
              </w:rPr>
              <w:t>检查</w:t>
            </w:r>
            <w:r>
              <w:rPr>
                <w:rFonts w:ascii="SimHei" w:eastAsia="SimHei" w:hAnsi="SimHei" w:cs="SimHei"/>
                <w:b/>
                <w:bCs/>
                <w:spacing w:val="4"/>
                <w:sz w:val="19"/>
                <w:szCs w:val="19"/>
              </w:rPr>
              <w:t>大类</w:t>
            </w:r>
          </w:p>
        </w:tc>
        <w:tc>
          <w:tcPr>
            <w:tcW w:w="1555" w:type="dxa"/>
          </w:tcPr>
          <w:p w:rsidR="00073A12" w:rsidRDefault="004D578B">
            <w:pPr>
              <w:spacing w:before="282" w:line="241" w:lineRule="auto"/>
              <w:ind w:left="582" w:right="577" w:hanging="5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b/>
                <w:bCs/>
                <w:spacing w:val="5"/>
                <w:sz w:val="19"/>
                <w:szCs w:val="19"/>
              </w:rPr>
              <w:t>检查</w:t>
            </w:r>
            <w:r>
              <w:rPr>
                <w:rFonts w:ascii="SimHei" w:eastAsia="SimHei" w:hAnsi="SimHei" w:cs="SimHei"/>
                <w:b/>
                <w:bCs/>
                <w:spacing w:val="2"/>
                <w:sz w:val="19"/>
                <w:szCs w:val="19"/>
              </w:rPr>
              <w:t>子项</w:t>
            </w:r>
          </w:p>
        </w:tc>
        <w:tc>
          <w:tcPr>
            <w:tcW w:w="5472" w:type="dxa"/>
          </w:tcPr>
          <w:p w:rsidR="00073A12" w:rsidRDefault="00073A12">
            <w:pPr>
              <w:spacing w:line="347" w:lineRule="auto"/>
            </w:pPr>
          </w:p>
          <w:p w:rsidR="00073A12" w:rsidRDefault="004D578B">
            <w:pPr>
              <w:spacing w:before="62" w:line="231" w:lineRule="auto"/>
              <w:ind w:left="2337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b/>
                <w:bCs/>
                <w:spacing w:val="7"/>
                <w:sz w:val="19"/>
                <w:szCs w:val="19"/>
              </w:rPr>
              <w:t>检查内容</w:t>
            </w:r>
          </w:p>
        </w:tc>
      </w:tr>
      <w:tr w:rsidR="00073A12">
        <w:trPr>
          <w:trHeight w:val="515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2" w:line="212" w:lineRule="auto"/>
              <w:ind w:left="5080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安全体制机制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1" w:lineRule="auto"/>
              <w:ind w:left="189"/>
            </w:pPr>
            <w:r>
              <w:rPr>
                <w:spacing w:val="7"/>
              </w:rPr>
              <w:t>安全责任体系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31" w:lineRule="auto"/>
              <w:ind w:left="118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是否明确</w:t>
            </w:r>
            <w:r>
              <w:rPr>
                <w:spacing w:val="7"/>
                <w:lang w:eastAsia="zh-CN"/>
              </w:rPr>
              <w:t>“</w:t>
            </w:r>
            <w:r>
              <w:rPr>
                <w:spacing w:val="7"/>
                <w:lang w:eastAsia="zh-CN"/>
              </w:rPr>
              <w:t>党政同责、一岗双责</w:t>
            </w:r>
            <w:r>
              <w:rPr>
                <w:spacing w:val="7"/>
                <w:lang w:eastAsia="zh-CN"/>
              </w:rPr>
              <w:t>”</w:t>
            </w:r>
            <w:r>
              <w:rPr>
                <w:spacing w:val="7"/>
                <w:lang w:eastAsia="zh-CN"/>
              </w:rPr>
              <w:t>责任体系。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3" w:lineRule="auto"/>
              <w:ind w:left="587" w:right="176" w:hanging="398"/>
            </w:pPr>
            <w:r>
              <w:rPr>
                <w:spacing w:val="7"/>
              </w:rPr>
              <w:t>安全工作体制</w:t>
            </w:r>
            <w:r>
              <w:rPr>
                <w:spacing w:val="2"/>
              </w:rPr>
              <w:t>机制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29" w:lineRule="auto"/>
              <w:ind w:left="118"/>
            </w:pPr>
            <w:r>
              <w:rPr>
                <w:spacing w:val="8"/>
              </w:rPr>
              <w:t>是否建立安全工作体制机制。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1" w:lineRule="auto"/>
              <w:ind w:left="189"/>
            </w:pPr>
            <w:r>
              <w:rPr>
                <w:spacing w:val="7"/>
              </w:rPr>
              <w:t>安全责任考核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各部门安全责任考核是否纳入年度绩效评估。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589" w:right="176" w:hanging="400"/>
            </w:pPr>
            <w:r>
              <w:rPr>
                <w:spacing w:val="7"/>
              </w:rPr>
              <w:t>安全管理制度</w:t>
            </w:r>
            <w:r>
              <w:rPr>
                <w:spacing w:val="1"/>
              </w:rPr>
              <w:t>更新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安全管理制度是否每年修订并公示。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2" w:lineRule="auto"/>
              <w:ind w:left="189"/>
            </w:pPr>
            <w:r>
              <w:rPr>
                <w:spacing w:val="7"/>
              </w:rPr>
              <w:t>安全会议记录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29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校级安全会议是否定期召开并研究解决问题。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6" w:line="233" w:lineRule="auto"/>
              <w:ind w:left="189"/>
            </w:pPr>
            <w:r>
              <w:rPr>
                <w:spacing w:val="7"/>
              </w:rPr>
              <w:t>安全人员配置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6" w:line="230" w:lineRule="auto"/>
              <w:ind w:left="120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专职安全保卫干部及实验室安全管理员配置是否符合要</w:t>
            </w:r>
            <w:r>
              <w:rPr>
                <w:spacing w:val="8"/>
                <w:lang w:eastAsia="zh-CN"/>
              </w:rPr>
              <w:t>求。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0" w:lineRule="auto"/>
              <w:ind w:left="189"/>
            </w:pPr>
            <w:r>
              <w:rPr>
                <w:spacing w:val="7"/>
              </w:rPr>
              <w:t>安全经费保障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31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技防建设及维护经费是否纳入年度预算。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89"/>
            </w:pPr>
            <w:r>
              <w:rPr>
                <w:spacing w:val="7"/>
              </w:rPr>
              <w:t>安保装备配置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高校保安装备配备与学校办学规模是否匹配。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29" w:lineRule="auto"/>
              <w:ind w:left="187"/>
            </w:pPr>
            <w:r>
              <w:rPr>
                <w:spacing w:val="7"/>
              </w:rPr>
              <w:t>校际安全协作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是否与周边单位建立安全联防机制并定期交流。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1" w:lineRule="auto"/>
              <w:ind w:left="189"/>
            </w:pPr>
            <w:r>
              <w:rPr>
                <w:spacing w:val="7"/>
              </w:rPr>
              <w:t>外包服务监管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9" w:lineRule="auto"/>
              <w:ind w:left="120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外包服务（如清洁、安保）是否签订安全协议并定期检</w:t>
            </w:r>
            <w:r>
              <w:rPr>
                <w:spacing w:val="8"/>
                <w:lang w:eastAsia="zh-CN"/>
              </w:rPr>
              <w:t>查。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1" w:lineRule="auto"/>
              <w:ind w:left="187"/>
            </w:pPr>
            <w:r>
              <w:rPr>
                <w:spacing w:val="7"/>
              </w:rPr>
              <w:t>应急预案制定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20" w:right="109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专项应急预案（火灾、化学品泄漏、防汛防台等）是否制定</w:t>
            </w:r>
            <w:r>
              <w:rPr>
                <w:spacing w:val="6"/>
                <w:lang w:eastAsia="zh-CN"/>
              </w:rPr>
              <w:t>并按规定报备。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3" w:line="233" w:lineRule="auto"/>
              <w:ind w:left="386"/>
            </w:pPr>
            <w:r>
              <w:rPr>
                <w:spacing w:val="6"/>
              </w:rPr>
              <w:t>应急管理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3" w:lineRule="auto"/>
              <w:ind w:left="117" w:right="109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应急演练是否按计划执行并留存记录。各重点区域应急预案</w:t>
            </w:r>
            <w:r>
              <w:rPr>
                <w:spacing w:val="7"/>
                <w:lang w:eastAsia="zh-CN"/>
              </w:rPr>
              <w:t>是否每年演练</w:t>
            </w:r>
            <w:r>
              <w:rPr>
                <w:spacing w:val="7"/>
                <w:lang w:eastAsia="zh-CN"/>
              </w:rPr>
              <w:t>≥1</w:t>
            </w:r>
            <w:r>
              <w:rPr>
                <w:spacing w:val="7"/>
                <w:lang w:eastAsia="zh-CN"/>
              </w:rPr>
              <w:t>次。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1" w:lineRule="auto"/>
              <w:ind w:left="189"/>
            </w:pPr>
            <w:r>
              <w:rPr>
                <w:spacing w:val="7"/>
              </w:rPr>
              <w:t>安全文化建设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1" w:lineRule="auto"/>
              <w:ind w:left="118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是否开展安全宣传活动。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3" w:line="233" w:lineRule="auto"/>
              <w:ind w:left="692" w:right="176" w:hanging="503"/>
            </w:pPr>
            <w:r>
              <w:rPr>
                <w:spacing w:val="7"/>
              </w:rPr>
              <w:t>安全培训覆盖</w:t>
            </w:r>
            <w:r>
              <w:t>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20" w:right="109" w:firstLine="1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师生安全知识考核合格率是否</w:t>
            </w:r>
            <w:r>
              <w:rPr>
                <w:spacing w:val="7"/>
                <w:lang w:eastAsia="zh-CN"/>
              </w:rPr>
              <w:t>≥90%</w:t>
            </w:r>
            <w:r>
              <w:rPr>
                <w:spacing w:val="7"/>
                <w:lang w:eastAsia="zh-CN"/>
              </w:rPr>
              <w:t>。全校师生</w:t>
            </w:r>
            <w:r>
              <w:rPr>
                <w:spacing w:val="6"/>
                <w:lang w:eastAsia="zh-CN"/>
              </w:rPr>
              <w:t>年度安全培训覆盖率是否</w:t>
            </w:r>
            <w:r>
              <w:rPr>
                <w:spacing w:val="6"/>
                <w:lang w:eastAsia="zh-CN"/>
              </w:rPr>
              <w:t>≥90%</w:t>
            </w:r>
            <w:r>
              <w:rPr>
                <w:spacing w:val="6"/>
                <w:lang w:eastAsia="zh-CN"/>
              </w:rPr>
              <w:t>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3" w:lineRule="auto"/>
              <w:ind w:left="687" w:right="176" w:hanging="498"/>
            </w:pPr>
            <w:r>
              <w:rPr>
                <w:spacing w:val="7"/>
              </w:rPr>
              <w:t>安全信息化管</w:t>
            </w:r>
            <w:r>
              <w:t>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3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是否建立安全管理信息化平台并实现数据互通。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2" w:line="230" w:lineRule="auto"/>
              <w:ind w:left="189"/>
            </w:pPr>
            <w:r>
              <w:rPr>
                <w:spacing w:val="7"/>
              </w:rPr>
              <w:t>安全设备台账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5" w:line="229" w:lineRule="auto"/>
              <w:ind w:left="117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校园安全设备（如灭火器、监控）是否建立统一台账并更新</w:t>
            </w:r>
          </w:p>
          <w:p w:rsidR="00073A12" w:rsidRDefault="004D578B">
            <w:pPr>
              <w:pStyle w:val="TableText"/>
              <w:spacing w:before="154" w:line="88" w:lineRule="exact"/>
              <w:ind w:left="132"/>
            </w:pPr>
            <w:r>
              <w:rPr>
                <w:position w:val="1"/>
              </w:rPr>
              <w:t>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29" w:lineRule="auto"/>
              <w:ind w:left="189"/>
            </w:pPr>
            <w:r>
              <w:rPr>
                <w:spacing w:val="7"/>
              </w:rPr>
              <w:t>安全风险评估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是否每年开展校园安全风险评估并制定对策。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3" w:line="229" w:lineRule="auto"/>
              <w:ind w:left="189"/>
            </w:pPr>
            <w:r>
              <w:rPr>
                <w:spacing w:val="7"/>
              </w:rPr>
              <w:t>安全专项检查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6" w:line="232" w:lineRule="auto"/>
              <w:ind w:left="117" w:right="109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是否每学期开展安全专项检查（如实验室、宿舍）并留存报</w:t>
            </w:r>
            <w:r>
              <w:rPr>
                <w:spacing w:val="-3"/>
                <w:lang w:eastAsia="zh-CN"/>
              </w:rPr>
              <w:t>告。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189"/>
            </w:pPr>
            <w:r>
              <w:rPr>
                <w:spacing w:val="7"/>
              </w:rPr>
              <w:t>安全设备校准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29" w:lineRule="auto"/>
              <w:ind w:left="120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安全检测设备（如烟雾探测器）是否定期校</w:t>
            </w:r>
            <w:r>
              <w:rPr>
                <w:spacing w:val="8"/>
                <w:lang w:eastAsia="zh-CN"/>
              </w:rPr>
              <w:t>准并记录。</w:t>
            </w:r>
          </w:p>
        </w:tc>
      </w:tr>
      <w:tr w:rsidR="00073A12">
        <w:trPr>
          <w:trHeight w:val="7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94" w:line="233" w:lineRule="auto"/>
              <w:ind w:left="289"/>
            </w:pPr>
            <w:r>
              <w:rPr>
                <w:spacing w:val="6"/>
              </w:rPr>
              <w:t>风险源管理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7" w:line="238" w:lineRule="auto"/>
              <w:ind w:left="120" w:right="109" w:hanging="2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是否掌握学校重点风险源情况，是否制定专项应急预案（如</w:t>
            </w:r>
            <w:r>
              <w:rPr>
                <w:spacing w:val="10"/>
                <w:lang w:eastAsia="zh-CN"/>
              </w:rPr>
              <w:t>可燃助燃气体泄露、危化品泄漏、辐射事故</w:t>
            </w:r>
            <w:r>
              <w:rPr>
                <w:spacing w:val="6"/>
                <w:lang w:eastAsia="zh-CN"/>
              </w:rPr>
              <w:t>），</w:t>
            </w:r>
            <w:r>
              <w:rPr>
                <w:spacing w:val="10"/>
                <w:lang w:eastAsia="zh-CN"/>
              </w:rPr>
              <w:t>每学期是否</w:t>
            </w:r>
            <w:r>
              <w:rPr>
                <w:spacing w:val="7"/>
                <w:lang w:eastAsia="zh-CN"/>
              </w:rPr>
              <w:t>至少开展</w:t>
            </w: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次演练并留存记录。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189"/>
            </w:pPr>
            <w:r>
              <w:rPr>
                <w:spacing w:val="7"/>
              </w:rPr>
              <w:t>安全隐患整改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安全隐患排查整改台账是否完整。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4" w:line="221" w:lineRule="auto"/>
              <w:ind w:left="189"/>
            </w:pPr>
            <w:r>
              <w:rPr>
                <w:spacing w:val="7"/>
              </w:rPr>
              <w:t>安全事故报告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4" w:line="221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安全事故报告流程是否规范并落实。</w:t>
            </w:r>
          </w:p>
        </w:tc>
      </w:tr>
      <w:tr w:rsidR="00073A12">
        <w:trPr>
          <w:trHeight w:val="284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5" w:line="222" w:lineRule="auto"/>
              <w:ind w:left="189"/>
            </w:pPr>
            <w:r>
              <w:rPr>
                <w:spacing w:val="7"/>
              </w:rPr>
              <w:t>安全投诉处理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5" w:line="222" w:lineRule="auto"/>
              <w:ind w:left="13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师生安全投诉是否</w:t>
            </w:r>
            <w:r>
              <w:rPr>
                <w:spacing w:val="7"/>
                <w:lang w:eastAsia="zh-CN"/>
              </w:rPr>
              <w:t>24</w:t>
            </w:r>
            <w:r>
              <w:rPr>
                <w:spacing w:val="7"/>
                <w:lang w:eastAsia="zh-CN"/>
              </w:rPr>
              <w:t>小时内响应并记录。</w:t>
            </w:r>
          </w:p>
        </w:tc>
      </w:tr>
    </w:tbl>
    <w:p w:rsidR="00073A12" w:rsidRDefault="00073A12">
      <w:pPr>
        <w:rPr>
          <w:lang w:eastAsia="zh-CN"/>
        </w:rPr>
      </w:pPr>
    </w:p>
    <w:p w:rsidR="00073A12" w:rsidRDefault="00073A12">
      <w:pPr>
        <w:rPr>
          <w:lang w:eastAsia="zh-CN"/>
        </w:rPr>
        <w:sectPr w:rsidR="00073A12">
          <w:footerReference w:type="default" r:id="rId6"/>
          <w:pgSz w:w="11907" w:h="16840"/>
          <w:pgMar w:top="1431" w:right="1786" w:bottom="1117" w:left="1592" w:header="0" w:footer="947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519"/>
        </w:trPr>
        <w:tc>
          <w:tcPr>
            <w:tcW w:w="804" w:type="dxa"/>
            <w:vMerge w:val="restart"/>
            <w:tcBorders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189"/>
            </w:pPr>
            <w:r>
              <w:rPr>
                <w:spacing w:val="7"/>
              </w:rPr>
              <w:t>安全信息公示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1" w:lineRule="auto"/>
              <w:ind w:left="11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校园安全信息（如隐患整改、事故通报）是否定期公示。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9"/>
            </w:pPr>
            <w:r>
              <w:rPr>
                <w:spacing w:val="7"/>
              </w:rPr>
              <w:t>安全奖惩制度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是否设立安全奖惩机制并公示典型案例。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89"/>
            </w:pPr>
            <w:r>
              <w:rPr>
                <w:spacing w:val="7"/>
              </w:rPr>
              <w:t>安全责任追究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是否建立安全责任追究制度并执行。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1" w:lineRule="auto"/>
              <w:ind w:left="189"/>
            </w:pPr>
            <w:r>
              <w:rPr>
                <w:spacing w:val="7"/>
              </w:rPr>
              <w:t>安全档案管理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8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安全相关档案是否分类存档并保存</w:t>
            </w:r>
            <w:r>
              <w:rPr>
                <w:spacing w:val="8"/>
                <w:lang w:eastAsia="zh-CN"/>
              </w:rPr>
              <w:t>≥5</w:t>
            </w:r>
            <w:r>
              <w:rPr>
                <w:spacing w:val="8"/>
                <w:lang w:eastAsia="zh-CN"/>
              </w:rPr>
              <w:t>年。</w:t>
            </w:r>
          </w:p>
        </w:tc>
      </w:tr>
      <w:tr w:rsidR="00073A12">
        <w:trPr>
          <w:trHeight w:val="282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3" w:line="210" w:lineRule="auto"/>
              <w:ind w:left="2624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技防系统安全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90"/>
            </w:pPr>
            <w:r>
              <w:rPr>
                <w:spacing w:val="7"/>
              </w:rPr>
              <w:t>一键报警响应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一键报警装置信号是否直连公安平台。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206"/>
            </w:pPr>
            <w:r>
              <w:rPr>
                <w:spacing w:val="4"/>
              </w:rPr>
              <w:t>门禁系统功能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37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门禁系统是否支持刷卡</w:t>
            </w:r>
            <w:r>
              <w:rPr>
                <w:spacing w:val="6"/>
                <w:lang w:eastAsia="zh-CN"/>
              </w:rPr>
              <w:t>/</w:t>
            </w:r>
            <w:r>
              <w:rPr>
                <w:spacing w:val="6"/>
                <w:lang w:eastAsia="zh-CN"/>
              </w:rPr>
              <w:t>人脸识别。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209"/>
            </w:pPr>
            <w:r>
              <w:rPr>
                <w:spacing w:val="4"/>
              </w:rPr>
              <w:t>电子围栏参数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周界电子围栏导线间距及电压是否达标。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0" w:line="235" w:lineRule="auto"/>
              <w:ind w:left="685" w:right="176" w:hanging="476"/>
            </w:pPr>
            <w:r>
              <w:rPr>
                <w:spacing w:val="4"/>
              </w:rPr>
              <w:t>网络防火墙更</w:t>
            </w:r>
            <w:r>
              <w:t>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3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网络防火墙病毒库是否定期更新并记录。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0" w:line="235" w:lineRule="auto"/>
              <w:ind w:left="683" w:right="176" w:hanging="489"/>
            </w:pPr>
            <w:r>
              <w:rPr>
                <w:spacing w:val="6"/>
              </w:rPr>
              <w:t>系统兼容性测</w:t>
            </w:r>
            <w:r>
              <w:t>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29" w:lineRule="auto"/>
              <w:ind w:left="118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技防系统是否与消防、门禁等系统兼容。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591" w:right="176" w:hanging="382"/>
            </w:pPr>
            <w:r>
              <w:rPr>
                <w:spacing w:val="4"/>
              </w:rPr>
              <w:t>电子闸机应急</w:t>
            </w:r>
            <w:r>
              <w:t>功能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1" w:line="228" w:lineRule="auto"/>
              <w:ind w:left="139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电子闸机在紧急情况下的照明和</w:t>
            </w:r>
            <w:r>
              <w:rPr>
                <w:spacing w:val="9"/>
                <w:lang w:eastAsia="zh-CN"/>
              </w:rPr>
              <w:t>“</w:t>
            </w:r>
            <w:r>
              <w:rPr>
                <w:spacing w:val="9"/>
                <w:lang w:eastAsia="zh-CN"/>
              </w:rPr>
              <w:t>应急破坏</w:t>
            </w:r>
            <w:r>
              <w:rPr>
                <w:spacing w:val="9"/>
                <w:lang w:eastAsia="zh-CN"/>
              </w:rPr>
              <w:t>”</w:t>
            </w:r>
            <w:r>
              <w:rPr>
                <w:spacing w:val="9"/>
                <w:lang w:eastAsia="zh-CN"/>
              </w:rPr>
              <w:t>功能是否具备</w:t>
            </w:r>
          </w:p>
          <w:p w:rsidR="00073A12" w:rsidRDefault="004D578B">
            <w:pPr>
              <w:pStyle w:val="TableText"/>
              <w:spacing w:before="157" w:line="89" w:lineRule="exact"/>
              <w:ind w:left="132"/>
            </w:pPr>
            <w:r>
              <w:rPr>
                <w:position w:val="1"/>
              </w:rPr>
              <w:t>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156" w:line="231" w:lineRule="auto"/>
              <w:ind w:left="186"/>
            </w:pPr>
            <w:r>
              <w:rPr>
                <w:spacing w:val="7"/>
              </w:rPr>
              <w:t>权限分级管理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6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技防系统操作权限是否分级设置并定期审核。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8"/>
            </w:pPr>
            <w:r>
              <w:rPr>
                <w:spacing w:val="7"/>
              </w:rPr>
              <w:t>备用电源管理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技防系统备用电源是否定期测试并记录。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0" w:line="235" w:lineRule="auto"/>
              <w:ind w:left="685" w:right="176" w:hanging="493"/>
            </w:pPr>
            <w:r>
              <w:rPr>
                <w:spacing w:val="6"/>
              </w:rPr>
              <w:t>监控画面清晰</w:t>
            </w:r>
            <w:r>
              <w:t>度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0" w:lineRule="auto"/>
              <w:ind w:left="123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监控视频分辨率是否</w:t>
            </w:r>
            <w:r>
              <w:rPr>
                <w:spacing w:val="8"/>
                <w:lang w:eastAsia="zh-CN"/>
              </w:rPr>
              <w:t>≥4</w:t>
            </w:r>
            <w:r>
              <w:rPr>
                <w:lang w:eastAsia="zh-CN"/>
              </w:rPr>
              <w:t>MP</w:t>
            </w:r>
            <w:r>
              <w:rPr>
                <w:spacing w:val="8"/>
                <w:lang w:eastAsia="zh-CN"/>
              </w:rPr>
              <w:t>且无模糊现象。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686" w:right="176" w:hanging="496"/>
            </w:pPr>
            <w:r>
              <w:rPr>
                <w:spacing w:val="7"/>
              </w:rPr>
              <w:t>存储时间与备</w:t>
            </w:r>
            <w:r>
              <w:t>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28" w:lineRule="auto"/>
              <w:ind w:left="116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视频监控数据是否保存</w:t>
            </w:r>
            <w:r>
              <w:rPr>
                <w:spacing w:val="8"/>
                <w:lang w:eastAsia="zh-CN"/>
              </w:rPr>
              <w:t>≥90</w:t>
            </w:r>
            <w:r>
              <w:rPr>
                <w:spacing w:val="8"/>
                <w:lang w:eastAsia="zh-CN"/>
              </w:rPr>
              <w:t>天并异地备份。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6"/>
            </w:pPr>
            <w:r>
              <w:rPr>
                <w:spacing w:val="7"/>
              </w:rPr>
              <w:t>设备维护记录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技防设备是否每月维护并记录故障。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1" w:lineRule="auto"/>
              <w:ind w:left="187"/>
            </w:pPr>
            <w:r>
              <w:rPr>
                <w:spacing w:val="7"/>
              </w:rPr>
              <w:t>入侵报警响应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29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入侵报警系统是否与视频监控联动并快速响应。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691" w:right="176" w:hanging="506"/>
            </w:pPr>
            <w:r>
              <w:rPr>
                <w:spacing w:val="8"/>
              </w:rPr>
              <w:t>视频监控覆盖</w:t>
            </w:r>
            <w:r>
              <w:t>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1" w:lineRule="auto"/>
              <w:ind w:left="12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重点区域摄像头是否覆盖无盲区。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301"/>
            </w:pPr>
            <w:r>
              <w:rPr>
                <w:spacing w:val="4"/>
              </w:rPr>
              <w:t>防雷与接地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技防设备是否安装防雷装置并定期检测。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6" w:line="231" w:lineRule="auto"/>
              <w:ind w:left="187"/>
            </w:pPr>
            <w:r>
              <w:rPr>
                <w:spacing w:val="7"/>
              </w:rPr>
              <w:t>智能分析功能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9" w:lineRule="auto"/>
              <w:ind w:left="116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视频监控是否支持</w:t>
            </w:r>
            <w:r>
              <w:rPr>
                <w:lang w:eastAsia="zh-CN"/>
              </w:rPr>
              <w:t>AI</w:t>
            </w:r>
            <w:r>
              <w:rPr>
                <w:spacing w:val="9"/>
                <w:lang w:eastAsia="zh-CN"/>
              </w:rPr>
              <w:t>行为分析并生成预警。</w:t>
            </w:r>
          </w:p>
        </w:tc>
      </w:tr>
      <w:tr w:rsidR="00073A12">
        <w:trPr>
          <w:trHeight w:val="522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3" w:line="210" w:lineRule="auto"/>
              <w:ind w:left="1673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消控室安全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2" w:lineRule="auto"/>
              <w:ind w:left="689" w:right="176" w:hanging="503"/>
            </w:pPr>
            <w:r>
              <w:rPr>
                <w:spacing w:val="7"/>
              </w:rPr>
              <w:t>标识与制度张</w:t>
            </w:r>
            <w:r>
              <w:t>贴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29" w:lineRule="auto"/>
              <w:ind w:left="122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消控室是否悬挂</w:t>
            </w:r>
            <w:r>
              <w:rPr>
                <w:spacing w:val="10"/>
                <w:lang w:eastAsia="zh-CN"/>
              </w:rPr>
              <w:t>“</w:t>
            </w:r>
            <w:r>
              <w:rPr>
                <w:spacing w:val="10"/>
                <w:lang w:eastAsia="zh-CN"/>
              </w:rPr>
              <w:t>消防安全重点部位</w:t>
            </w:r>
            <w:r>
              <w:rPr>
                <w:spacing w:val="10"/>
                <w:lang w:eastAsia="zh-CN"/>
              </w:rPr>
              <w:t>”</w:t>
            </w:r>
            <w:r>
              <w:rPr>
                <w:spacing w:val="10"/>
                <w:lang w:eastAsia="zh-CN"/>
              </w:rPr>
              <w:t>标识并张贴值班制度</w:t>
            </w:r>
          </w:p>
          <w:p w:rsidR="00073A12" w:rsidRDefault="004D578B">
            <w:pPr>
              <w:pStyle w:val="TableText"/>
              <w:spacing w:before="156" w:line="86" w:lineRule="exact"/>
              <w:ind w:left="132"/>
            </w:pPr>
            <w:r>
              <w:rPr>
                <w:position w:val="1"/>
              </w:rPr>
              <w:t>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44" w:line="221" w:lineRule="auto"/>
              <w:ind w:left="186"/>
            </w:pPr>
            <w:r>
              <w:rPr>
                <w:spacing w:val="7"/>
              </w:rPr>
              <w:t>值班人员资质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4" w:line="221" w:lineRule="auto"/>
              <w:ind w:left="117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值班人员是否持证且在岗。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92"/>
            </w:pPr>
            <w:r>
              <w:rPr>
                <w:spacing w:val="6"/>
              </w:rPr>
              <w:t>监控视频存储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23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监控视频是否保存</w:t>
            </w:r>
            <w:r>
              <w:rPr>
                <w:spacing w:val="7"/>
                <w:lang w:eastAsia="zh-CN"/>
              </w:rPr>
              <w:t>≥90</w:t>
            </w:r>
            <w:r>
              <w:rPr>
                <w:spacing w:val="7"/>
                <w:lang w:eastAsia="zh-CN"/>
              </w:rPr>
              <w:t>天并备份。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187"/>
            </w:pPr>
            <w:r>
              <w:rPr>
                <w:spacing w:val="7"/>
              </w:rPr>
              <w:t>应急通讯设备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消控室是否配备专用对讲机及外线电话。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5" w:line="232" w:lineRule="auto"/>
              <w:ind w:left="692" w:right="176" w:hanging="505"/>
            </w:pPr>
            <w:r>
              <w:rPr>
                <w:spacing w:val="7"/>
              </w:rPr>
              <w:t>培训与演练记</w:t>
            </w:r>
            <w:r>
              <w:t>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4" w:line="231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是否每季度组织消控室人员开展应急演练。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186"/>
            </w:pPr>
            <w:r>
              <w:rPr>
                <w:spacing w:val="7"/>
              </w:rPr>
              <w:t>设备联动功能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1" w:lineRule="auto"/>
              <w:ind w:left="12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火灾报警控制器与消防设备联动是否正常。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187"/>
            </w:pPr>
            <w:r>
              <w:rPr>
                <w:spacing w:val="7"/>
              </w:rPr>
              <w:t>报警信息处理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2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火警信号是否在</w:t>
            </w:r>
            <w:r>
              <w:rPr>
                <w:spacing w:val="7"/>
                <w:lang w:eastAsia="zh-CN"/>
              </w:rPr>
              <w:t>30</w:t>
            </w:r>
            <w:r>
              <w:rPr>
                <w:spacing w:val="7"/>
                <w:lang w:eastAsia="zh-CN"/>
              </w:rPr>
              <w:t>秒内确认并记录。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4" w:line="221" w:lineRule="auto"/>
              <w:ind w:left="188"/>
            </w:pPr>
            <w:r>
              <w:rPr>
                <w:spacing w:val="7"/>
              </w:rPr>
              <w:t>备用电源切换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4" w:line="221" w:lineRule="auto"/>
              <w:ind w:left="123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主电源断电后备用电源是否自动切换。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186"/>
            </w:pPr>
            <w:r>
              <w:rPr>
                <w:spacing w:val="7"/>
              </w:rPr>
              <w:t>设备故障修复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2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火灾报警控制器故障是否在</w:t>
            </w:r>
            <w:r>
              <w:rPr>
                <w:spacing w:val="7"/>
                <w:lang w:eastAsia="zh-CN"/>
              </w:rPr>
              <w:t>24</w:t>
            </w:r>
            <w:r>
              <w:rPr>
                <w:spacing w:val="7"/>
                <w:lang w:eastAsia="zh-CN"/>
              </w:rPr>
              <w:t>小时内修复。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6" w:line="232" w:lineRule="auto"/>
              <w:ind w:left="687" w:right="176" w:hanging="500"/>
            </w:pPr>
            <w:r>
              <w:rPr>
                <w:spacing w:val="7"/>
              </w:rPr>
              <w:t>环境温湿度控</w:t>
            </w:r>
            <w:r>
              <w:t>制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6" w:line="228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消控室温湿度是否控制在设备允许范围内。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524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170"/>
              <w:ind w:left="566" w:right="66" w:hanging="499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微型消防站安</w:t>
            </w:r>
            <w:r>
              <w:rPr>
                <w:rFonts w:ascii="SimHei" w:eastAsia="SimHei" w:hAnsi="SimHei" w:cs="SimHei"/>
                <w:spacing w:val="8"/>
                <w:sz w:val="19"/>
                <w:szCs w:val="19"/>
              </w:rPr>
              <w:t>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3" w:line="233" w:lineRule="auto"/>
              <w:ind w:left="389"/>
            </w:pPr>
            <w:r>
              <w:rPr>
                <w:spacing w:val="5"/>
              </w:rPr>
              <w:t>人员配备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3" w:lineRule="auto"/>
              <w:ind w:left="118" w:right="109" w:firstLine="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人员配备不少于</w:t>
            </w:r>
            <w:r>
              <w:rPr>
                <w:spacing w:val="7"/>
                <w:lang w:eastAsia="zh-CN"/>
              </w:rPr>
              <w:t>6</w:t>
            </w:r>
            <w:r>
              <w:rPr>
                <w:spacing w:val="7"/>
                <w:lang w:eastAsia="zh-CN"/>
              </w:rPr>
              <w:t>人，应设站长、副站长、消防员、控制室值</w:t>
            </w:r>
            <w:r>
              <w:rPr>
                <w:spacing w:val="6"/>
                <w:lang w:eastAsia="zh-CN"/>
              </w:rPr>
              <w:t>班员等岗位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2" w:lineRule="auto"/>
              <w:ind w:left="190"/>
            </w:pPr>
            <w:r>
              <w:rPr>
                <w:spacing w:val="7"/>
              </w:rPr>
              <w:t>人员培训记录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1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微型消防站人员是否每季度参加消防培训。</w:t>
            </w:r>
          </w:p>
        </w:tc>
      </w:tr>
      <w:tr w:rsidR="00073A12">
        <w:trPr>
          <w:trHeight w:val="284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4" w:lineRule="auto"/>
              <w:ind w:left="187"/>
            </w:pPr>
            <w:r>
              <w:rPr>
                <w:spacing w:val="7"/>
              </w:rPr>
              <w:t>应急演练记录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是否每半年开展微型消防站应急演练。</w:t>
            </w:r>
          </w:p>
        </w:tc>
      </w:tr>
    </w:tbl>
    <w:p w:rsidR="00073A12" w:rsidRDefault="00073A12">
      <w:pPr>
        <w:rPr>
          <w:lang w:eastAsia="zh-CN"/>
        </w:rPr>
      </w:pPr>
    </w:p>
    <w:p w:rsidR="00073A12" w:rsidRDefault="00073A12">
      <w:pPr>
        <w:rPr>
          <w:lang w:eastAsia="zh-CN"/>
        </w:rPr>
        <w:sectPr w:rsidR="00073A12">
          <w:footerReference w:type="default" r:id="rId7"/>
          <w:pgSz w:w="11907" w:h="16840"/>
          <w:pgMar w:top="1430" w:right="1786" w:bottom="1117" w:left="1592" w:header="0" w:footer="947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519"/>
        </w:trPr>
        <w:tc>
          <w:tcPr>
            <w:tcW w:w="804" w:type="dxa"/>
            <w:vMerge w:val="restart"/>
            <w:tcBorders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29" w:lineRule="auto"/>
              <w:ind w:left="191"/>
            </w:pPr>
            <w:r>
              <w:rPr>
                <w:spacing w:val="7"/>
              </w:rPr>
              <w:t>定期检查制度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是否建立并执行微型消防站定期检查制度。</w:t>
            </w:r>
          </w:p>
        </w:tc>
      </w:tr>
      <w:tr w:rsidR="00073A12">
        <w:trPr>
          <w:trHeight w:val="514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29" w:lineRule="auto"/>
              <w:ind w:left="186"/>
            </w:pPr>
            <w:r>
              <w:rPr>
                <w:spacing w:val="7"/>
              </w:rPr>
              <w:t>设备状态检查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8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推车式灭火器是否在有效期内并定期检查。</w:t>
            </w:r>
          </w:p>
        </w:tc>
      </w:tr>
      <w:tr w:rsidR="00073A12">
        <w:trPr>
          <w:trHeight w:val="514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1" w:lineRule="auto"/>
              <w:ind w:left="190"/>
            </w:pPr>
            <w:r>
              <w:rPr>
                <w:spacing w:val="7"/>
              </w:rPr>
              <w:t>装备维护记录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29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消防装备（如消防斧、安全绳）是否定期维护并记录。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87"/>
            </w:pPr>
            <w:r>
              <w:rPr>
                <w:spacing w:val="7"/>
              </w:rPr>
              <w:t>应急物资管理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过滤式消防自救呼吸器是否在有效期内。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515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2" w:line="209" w:lineRule="auto"/>
              <w:ind w:left="1347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电动自行车管理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28" w:lineRule="auto"/>
              <w:ind w:left="13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电动自行车管理责任部门是否明确。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3" w:line="231" w:lineRule="auto"/>
              <w:ind w:left="387"/>
            </w:pPr>
            <w:r>
              <w:rPr>
                <w:spacing w:val="6"/>
              </w:rPr>
              <w:t>使用管理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19" w:right="109" w:hanging="1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是否实行电动自行车</w:t>
            </w:r>
            <w:r>
              <w:rPr>
                <w:spacing w:val="10"/>
                <w:lang w:eastAsia="zh-CN"/>
              </w:rPr>
              <w:t>“</w:t>
            </w:r>
            <w:r>
              <w:rPr>
                <w:spacing w:val="10"/>
                <w:lang w:eastAsia="zh-CN"/>
              </w:rPr>
              <w:t>一人一车一证</w:t>
            </w:r>
            <w:r>
              <w:rPr>
                <w:spacing w:val="10"/>
                <w:lang w:eastAsia="zh-CN"/>
              </w:rPr>
              <w:t>”</w:t>
            </w:r>
            <w:r>
              <w:rPr>
                <w:spacing w:val="10"/>
                <w:lang w:eastAsia="zh-CN"/>
              </w:rPr>
              <w:t>实名登记备案和通行</w:t>
            </w:r>
            <w:r>
              <w:rPr>
                <w:spacing w:val="8"/>
                <w:lang w:eastAsia="zh-CN"/>
              </w:rPr>
              <w:t>准入管理，并设定有效期限。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3" w:lineRule="auto"/>
              <w:ind w:left="187"/>
            </w:pPr>
            <w:r>
              <w:rPr>
                <w:spacing w:val="7"/>
              </w:rPr>
              <w:t>充电区域管理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30" w:lineRule="auto"/>
              <w:ind w:left="118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充电区域是否与建筑保持安全距离且无可燃</w:t>
            </w:r>
            <w:r>
              <w:rPr>
                <w:spacing w:val="8"/>
                <w:lang w:eastAsia="zh-CN"/>
              </w:rPr>
              <w:t>物堆积。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385"/>
            </w:pPr>
            <w:r>
              <w:rPr>
                <w:spacing w:val="6"/>
              </w:rPr>
              <w:t>标识张贴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1" w:lineRule="auto"/>
              <w:ind w:left="118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充电区域是否张贴</w:t>
            </w:r>
            <w:r>
              <w:rPr>
                <w:spacing w:val="7"/>
                <w:lang w:eastAsia="zh-CN"/>
              </w:rPr>
              <w:t>“</w:t>
            </w:r>
            <w:r>
              <w:rPr>
                <w:spacing w:val="7"/>
                <w:lang w:eastAsia="zh-CN"/>
              </w:rPr>
              <w:t>禁止飞线充电</w:t>
            </w:r>
            <w:r>
              <w:rPr>
                <w:spacing w:val="7"/>
                <w:lang w:eastAsia="zh-CN"/>
              </w:rPr>
              <w:t>”“</w:t>
            </w:r>
            <w:r>
              <w:rPr>
                <w:spacing w:val="7"/>
                <w:lang w:eastAsia="zh-CN"/>
              </w:rPr>
              <w:t>注意安全</w:t>
            </w:r>
            <w:r>
              <w:rPr>
                <w:spacing w:val="7"/>
                <w:lang w:eastAsia="zh-CN"/>
              </w:rPr>
              <w:t>”</w:t>
            </w:r>
            <w:r>
              <w:rPr>
                <w:spacing w:val="7"/>
                <w:lang w:eastAsia="zh-CN"/>
              </w:rPr>
              <w:t>等标</w:t>
            </w:r>
            <w:r>
              <w:rPr>
                <w:spacing w:val="6"/>
                <w:lang w:eastAsia="zh-CN"/>
              </w:rPr>
              <w:t>识。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288"/>
            </w:pPr>
            <w:r>
              <w:rPr>
                <w:spacing w:val="6"/>
              </w:rPr>
              <w:t>充电棚设施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充电棚是否配备烟感、喷淋及监控。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87"/>
            </w:pPr>
            <w:r>
              <w:rPr>
                <w:spacing w:val="7"/>
              </w:rPr>
              <w:t>充电插座防水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充电插座是否安装防水盖板并接地。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87"/>
            </w:pPr>
            <w:r>
              <w:rPr>
                <w:spacing w:val="7"/>
              </w:rPr>
              <w:t>充电时间管控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充电桩是否设置定时断电功能。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88"/>
            </w:pPr>
            <w:r>
              <w:rPr>
                <w:spacing w:val="7"/>
              </w:rPr>
              <w:t>违规停放查处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是否建立巡查机制并记录违规行为。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87"/>
            </w:pPr>
            <w:r>
              <w:rPr>
                <w:spacing w:val="7"/>
              </w:rPr>
              <w:t>充电设备维护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充电桩是否定期维护并记录故障。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187"/>
            </w:pPr>
            <w:r>
              <w:rPr>
                <w:spacing w:val="7"/>
              </w:rPr>
              <w:t>应急预案制定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是否制定电动自行车火灾专项应急预案。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87"/>
            </w:pPr>
            <w:r>
              <w:rPr>
                <w:spacing w:val="7"/>
              </w:rPr>
              <w:t>用户安全教育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是否定期开展电动自行车安全使用培训。</w:t>
            </w:r>
          </w:p>
        </w:tc>
      </w:tr>
      <w:tr w:rsidR="00073A12">
        <w:trPr>
          <w:trHeight w:val="515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2" w:line="209" w:lineRule="auto"/>
              <w:ind w:left="1443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地下空间安全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31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地下空间安全责任部门是否明确。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1" w:lineRule="auto"/>
              <w:ind w:left="385"/>
            </w:pPr>
            <w:r>
              <w:rPr>
                <w:spacing w:val="6"/>
              </w:rPr>
              <w:t>标识管理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28" w:lineRule="auto"/>
              <w:ind w:left="118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地下空间是否设置</w:t>
            </w:r>
            <w:r>
              <w:rPr>
                <w:spacing w:val="5"/>
                <w:lang w:eastAsia="zh-CN"/>
              </w:rPr>
              <w:t>“</w:t>
            </w:r>
            <w:r>
              <w:rPr>
                <w:spacing w:val="5"/>
                <w:lang w:eastAsia="zh-CN"/>
              </w:rPr>
              <w:t>禁止停车</w:t>
            </w:r>
            <w:r>
              <w:rPr>
                <w:spacing w:val="5"/>
                <w:lang w:eastAsia="zh-CN"/>
              </w:rPr>
              <w:t>”“</w:t>
            </w:r>
            <w:r>
              <w:rPr>
                <w:spacing w:val="5"/>
                <w:lang w:eastAsia="zh-CN"/>
              </w:rPr>
              <w:t>限高</w:t>
            </w:r>
            <w:r>
              <w:rPr>
                <w:spacing w:val="5"/>
                <w:lang w:eastAsia="zh-CN"/>
              </w:rPr>
              <w:t>”</w:t>
            </w:r>
            <w:r>
              <w:rPr>
                <w:spacing w:val="5"/>
                <w:lang w:eastAsia="zh-CN"/>
              </w:rPr>
              <w:t>等标识。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2" w:lineRule="auto"/>
              <w:ind w:left="399"/>
            </w:pPr>
            <w:r>
              <w:rPr>
                <w:spacing w:val="3"/>
              </w:rPr>
              <w:t>防淹措施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地下空间入口是否设置挡水板并定期检查。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3" w:lineRule="auto"/>
              <w:ind w:left="187"/>
            </w:pPr>
            <w:r>
              <w:rPr>
                <w:spacing w:val="7"/>
              </w:rPr>
              <w:t>应急照明覆盖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地下空间安全出口是否设置应急照明并达标。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292"/>
            </w:pPr>
            <w:r>
              <w:rPr>
                <w:spacing w:val="6"/>
              </w:rPr>
              <w:t>消防栓维护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地下空间消火栓水压是否达标。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309"/>
            </w:pPr>
            <w:r>
              <w:rPr>
                <w:spacing w:val="2"/>
              </w:rPr>
              <w:t>电气箱封堵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集水井泵控制端是否设置漏电保护装置。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191"/>
            </w:pPr>
            <w:r>
              <w:rPr>
                <w:spacing w:val="7"/>
              </w:rPr>
              <w:t>通风系统检测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地下空间通风系统是否定期检测并达标。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84"/>
            </w:pPr>
            <w:r>
              <w:rPr>
                <w:spacing w:val="8"/>
              </w:rPr>
              <w:t>排烟系统维护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排烟管道防火阀是否联动正常。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200"/>
            </w:pPr>
            <w:r>
              <w:rPr>
                <w:spacing w:val="5"/>
              </w:rPr>
              <w:t>防火卷帘管理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3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防火卷帘下方是否无车辆停放。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285"/>
            </w:pPr>
            <w:r>
              <w:rPr>
                <w:spacing w:val="7"/>
              </w:rPr>
              <w:t>排水泵功能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地下集水井排水泵是否自动启动并达标。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515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3" w:line="209" w:lineRule="auto"/>
              <w:ind w:left="1402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配电室安全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31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配电室安全责任部门是否明确。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189"/>
            </w:pPr>
            <w:r>
              <w:rPr>
                <w:spacing w:val="7"/>
              </w:rPr>
              <w:t>安全标识张贴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1" w:lineRule="auto"/>
              <w:ind w:left="120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配电室是否张贴</w:t>
            </w:r>
            <w:r>
              <w:rPr>
                <w:spacing w:val="6"/>
                <w:lang w:eastAsia="zh-CN"/>
              </w:rPr>
              <w:t>“</w:t>
            </w:r>
            <w:r>
              <w:rPr>
                <w:spacing w:val="6"/>
                <w:lang w:eastAsia="zh-CN"/>
              </w:rPr>
              <w:t>高压危险</w:t>
            </w:r>
            <w:r>
              <w:rPr>
                <w:spacing w:val="6"/>
                <w:lang w:eastAsia="zh-CN"/>
              </w:rPr>
              <w:t>”“</w:t>
            </w:r>
            <w:r>
              <w:rPr>
                <w:spacing w:val="6"/>
                <w:lang w:eastAsia="zh-CN"/>
              </w:rPr>
              <w:t>禁止合闸</w:t>
            </w:r>
            <w:r>
              <w:rPr>
                <w:spacing w:val="6"/>
                <w:lang w:eastAsia="zh-CN"/>
              </w:rPr>
              <w:t>”</w:t>
            </w:r>
            <w:r>
              <w:rPr>
                <w:spacing w:val="6"/>
                <w:lang w:eastAsia="zh-CN"/>
              </w:rPr>
              <w:t>等警示标识。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86"/>
            </w:pPr>
            <w:r>
              <w:rPr>
                <w:spacing w:val="7"/>
              </w:rPr>
              <w:t>设备运行日志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配电设备运行参数是否每日记录并保存。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86"/>
            </w:pPr>
            <w:r>
              <w:rPr>
                <w:spacing w:val="7"/>
              </w:rPr>
              <w:t>设备维护记录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配电室设备是否每月维护并记录。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87"/>
            </w:pPr>
            <w:r>
              <w:rPr>
                <w:spacing w:val="7"/>
              </w:rPr>
              <w:t>应急预案演练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配电室是否每季度开展停电应急演练。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387"/>
            </w:pPr>
            <w:r>
              <w:rPr>
                <w:spacing w:val="6"/>
              </w:rPr>
              <w:t>接地系统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配电箱金属外壳是否可靠接地。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391"/>
            </w:pPr>
            <w:r>
              <w:rPr>
                <w:spacing w:val="5"/>
              </w:rPr>
              <w:t>消防设施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2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感烟探测器及灭火器是否有效。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3" w:line="233" w:lineRule="auto"/>
              <w:ind w:left="697" w:right="176" w:hanging="511"/>
            </w:pPr>
            <w:r>
              <w:rPr>
                <w:spacing w:val="7"/>
              </w:rPr>
              <w:t>双电源切换功</w:t>
            </w:r>
            <w:r>
              <w:t>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31" w:lineRule="auto"/>
              <w:ind w:left="117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双电源切换装置是否正常。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290"/>
            </w:pPr>
            <w:r>
              <w:rPr>
                <w:spacing w:val="6"/>
              </w:rPr>
              <w:t>温湿度控制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配电室是否安装温湿度监控装置并记录数据。</w:t>
            </w:r>
          </w:p>
        </w:tc>
      </w:tr>
      <w:tr w:rsidR="00073A12">
        <w:trPr>
          <w:trHeight w:val="284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4" w:lineRule="auto"/>
              <w:ind w:left="309"/>
            </w:pPr>
            <w:r>
              <w:rPr>
                <w:spacing w:val="2"/>
              </w:rPr>
              <w:t>电缆沟封堵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4" w:lineRule="auto"/>
              <w:ind w:left="13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电缆沟孔洞是否封堵严密以防鼠患。</w:t>
            </w:r>
          </w:p>
        </w:tc>
      </w:tr>
    </w:tbl>
    <w:p w:rsidR="00073A12" w:rsidRDefault="00073A12">
      <w:pPr>
        <w:spacing w:line="140" w:lineRule="exact"/>
        <w:rPr>
          <w:sz w:val="12"/>
          <w:lang w:eastAsia="zh-CN"/>
        </w:rPr>
      </w:pPr>
    </w:p>
    <w:p w:rsidR="00073A12" w:rsidRDefault="00073A12">
      <w:pPr>
        <w:spacing w:line="140" w:lineRule="exact"/>
        <w:rPr>
          <w:sz w:val="12"/>
          <w:szCs w:val="12"/>
          <w:lang w:eastAsia="zh-CN"/>
        </w:rPr>
        <w:sectPr w:rsidR="00073A12">
          <w:footerReference w:type="default" r:id="rId8"/>
          <w:pgSz w:w="11907" w:h="16840"/>
          <w:pgMar w:top="1430" w:right="1786" w:bottom="1117" w:left="1592" w:header="0" w:footer="947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286"/>
        </w:trPr>
        <w:tc>
          <w:tcPr>
            <w:tcW w:w="804" w:type="dxa"/>
            <w:vMerge w:val="restart"/>
            <w:tcBorders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7" w:lineRule="auto"/>
              <w:ind w:left="191"/>
            </w:pPr>
            <w:r>
              <w:rPr>
                <w:spacing w:val="6"/>
              </w:rPr>
              <w:t>绝缘工具检测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7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绝缘手套、绝缘靴是否定期检测并记录。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282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2" w:line="208" w:lineRule="auto"/>
              <w:ind w:left="1237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消防水泵房安全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消防水泵房安全责任部门是否明确。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686" w:right="176" w:hanging="499"/>
            </w:pPr>
            <w:r>
              <w:rPr>
                <w:spacing w:val="7"/>
              </w:rPr>
              <w:t>应急照明与标</w:t>
            </w:r>
            <w:r>
              <w:t>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31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水泵房是否设置应急照明及疏散标志。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6"/>
            </w:pPr>
            <w:r>
              <w:rPr>
                <w:spacing w:val="7"/>
              </w:rPr>
              <w:t>设备维护记录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水泵房设备是否每月维护并记录。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202"/>
            </w:pPr>
            <w:r>
              <w:rPr>
                <w:spacing w:val="5"/>
              </w:rPr>
              <w:t>阀门状态管理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进出水阀门是否保持常开并标识。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6"/>
            </w:pPr>
            <w:r>
              <w:rPr>
                <w:spacing w:val="7"/>
              </w:rPr>
              <w:t>水泵运行参数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2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消防水泵压力表显示是否正常。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200"/>
            </w:pPr>
            <w:r>
              <w:rPr>
                <w:spacing w:val="5"/>
              </w:rPr>
              <w:t>防潮防淹措施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水泵房集水井排水能力是否达标。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2" w:line="234" w:lineRule="auto"/>
              <w:ind w:left="685" w:right="176" w:hanging="496"/>
            </w:pPr>
            <w:r>
              <w:rPr>
                <w:spacing w:val="7"/>
              </w:rPr>
              <w:t>湿式报警阀检</w:t>
            </w:r>
            <w:r>
              <w:t>测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31" w:lineRule="auto"/>
              <w:ind w:left="12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湿式报警阀状态是否正常。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3" w:line="233" w:lineRule="auto"/>
              <w:ind w:left="683" w:right="176" w:hanging="497"/>
            </w:pPr>
            <w:r>
              <w:rPr>
                <w:spacing w:val="7"/>
              </w:rPr>
              <w:t>双电源切换测</w:t>
            </w:r>
            <w:r>
              <w:t>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2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双电源切换装置是否每季度测试。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301"/>
            </w:pPr>
            <w:r>
              <w:rPr>
                <w:spacing w:val="4"/>
              </w:rPr>
              <w:t>防护罩安装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水泵联轴器旋转部位是否安装防护罩。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91"/>
            </w:pPr>
            <w:r>
              <w:rPr>
                <w:spacing w:val="7"/>
              </w:rPr>
              <w:t>通风系统运行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水泵房机械通风系统是否运行正常。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282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5" w:line="208" w:lineRule="auto"/>
              <w:ind w:left="4490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食堂安全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食堂安全责任部门是否明确。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301"/>
            </w:pPr>
            <w:r>
              <w:rPr>
                <w:spacing w:val="4"/>
              </w:rPr>
              <w:t>防火门管理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3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防火门闭门器及顺位器功能是否正常。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2" w:line="234" w:lineRule="auto"/>
              <w:ind w:left="685" w:right="176" w:hanging="498"/>
            </w:pPr>
            <w:r>
              <w:rPr>
                <w:spacing w:val="7"/>
              </w:rPr>
              <w:t>应急照明与疏</w:t>
            </w:r>
            <w:r>
              <w:t>散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31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安全出口应急照明及指示标志是否正常。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200"/>
            </w:pPr>
            <w:r>
              <w:rPr>
                <w:spacing w:val="5"/>
              </w:rPr>
              <w:t>防火卷帘管理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31"/>
            </w:pPr>
            <w:r>
              <w:rPr>
                <w:spacing w:val="6"/>
              </w:rPr>
              <w:t>防火卷帘功能是否正常。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162" w:line="231" w:lineRule="auto"/>
              <w:ind w:left="191"/>
            </w:pPr>
            <w:r>
              <w:rPr>
                <w:spacing w:val="6"/>
              </w:rPr>
              <w:t>消防设备管理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2" w:line="234" w:lineRule="auto"/>
              <w:ind w:left="121" w:right="145" w:hanging="4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厨房间、就餐、明档、食品仓库等区域应相应配备灭火器、</w:t>
            </w:r>
            <w:r>
              <w:rPr>
                <w:spacing w:val="6"/>
                <w:lang w:eastAsia="zh-CN"/>
              </w:rPr>
              <w:t>消火栓等设备设施。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1" w:line="232" w:lineRule="auto"/>
              <w:ind w:left="199"/>
            </w:pPr>
            <w:r>
              <w:rPr>
                <w:spacing w:val="5"/>
              </w:rPr>
              <w:t>明火区域管理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2" w:line="231" w:lineRule="auto"/>
              <w:ind w:left="133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烹饪区域、含明档区域应配备灭火毯、灭火盖等，</w:t>
            </w:r>
            <w:r>
              <w:rPr>
                <w:spacing w:val="11"/>
                <w:lang w:eastAsia="zh-CN"/>
              </w:rPr>
              <w:t>“</w:t>
            </w:r>
            <w:r>
              <w:rPr>
                <w:spacing w:val="10"/>
                <w:lang w:eastAsia="zh-CN"/>
              </w:rPr>
              <w:t>动火不</w:t>
            </w:r>
          </w:p>
          <w:p w:rsidR="00073A12" w:rsidRDefault="004D578B">
            <w:pPr>
              <w:pStyle w:val="TableText"/>
              <w:spacing w:before="21" w:line="216" w:lineRule="auto"/>
              <w:ind w:left="122"/>
            </w:pPr>
            <w:r>
              <w:rPr>
                <w:spacing w:val="6"/>
              </w:rPr>
              <w:t>离人</w:t>
            </w:r>
            <w:r>
              <w:rPr>
                <w:spacing w:val="6"/>
              </w:rPr>
              <w:t>”</w:t>
            </w:r>
            <w:r>
              <w:rPr>
                <w:spacing w:val="6"/>
              </w:rPr>
              <w:t>的管理和警示是否符合要求。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282" w:line="230" w:lineRule="auto"/>
              <w:ind w:left="187"/>
            </w:pPr>
            <w:r>
              <w:rPr>
                <w:spacing w:val="7"/>
              </w:rPr>
              <w:t>灶台灭火设备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6"/>
              <w:ind w:left="118" w:right="109" w:hanging="1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厨房灶台应配置灶台自动灭火装置且确保设备运转正常，设</w:t>
            </w:r>
            <w:r>
              <w:rPr>
                <w:spacing w:val="8"/>
                <w:lang w:eastAsia="zh-CN"/>
              </w:rPr>
              <w:t>备应由专业机构进行维保并出具维保记录证明。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687" w:right="176" w:hanging="500"/>
            </w:pPr>
            <w:r>
              <w:rPr>
                <w:spacing w:val="7"/>
              </w:rPr>
              <w:t>灶台自熄火装</w:t>
            </w:r>
            <w:r>
              <w:t>置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1" w:line="234" w:lineRule="auto"/>
              <w:ind w:left="124" w:right="109" w:hanging="6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是否安装灶台自熄火保护装置且运行保持良好（维保、年检</w:t>
            </w:r>
            <w:r>
              <w:rPr>
                <w:spacing w:val="-4"/>
                <w:lang w:eastAsia="zh-CN"/>
              </w:rPr>
              <w:t>等）。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1" w:line="233" w:lineRule="auto"/>
              <w:ind w:left="187"/>
            </w:pPr>
            <w:r>
              <w:rPr>
                <w:spacing w:val="7"/>
              </w:rPr>
              <w:t>燃气设备管理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3" w:lineRule="auto"/>
              <w:ind w:left="119" w:right="109" w:hanging="1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燃气软管是否全部更换为金属软管，且长度在</w:t>
            </w:r>
            <w:r>
              <w:rPr>
                <w:spacing w:val="11"/>
                <w:lang w:eastAsia="zh-CN"/>
              </w:rPr>
              <w:t>2m</w:t>
            </w:r>
            <w:r>
              <w:rPr>
                <w:spacing w:val="11"/>
                <w:lang w:eastAsia="zh-CN"/>
              </w:rPr>
              <w:t>以内，软管</w:t>
            </w:r>
            <w:r>
              <w:rPr>
                <w:spacing w:val="-3"/>
                <w:lang w:eastAsia="zh-CN"/>
              </w:rPr>
              <w:t>无中间接口。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3" w:lineRule="auto"/>
              <w:ind w:left="187"/>
            </w:pPr>
            <w:r>
              <w:rPr>
                <w:spacing w:val="7"/>
              </w:rPr>
              <w:t>燃气安全管理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30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燃气管道封堵及报警装置状态是否符合要求。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408"/>
            </w:pPr>
            <w:r>
              <w:t>电气安全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3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电气箱防护等级及接地线是否达标。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91"/>
            </w:pPr>
            <w:r>
              <w:rPr>
                <w:spacing w:val="6"/>
              </w:rPr>
              <w:t>油烟管道清洗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油烟管道清洗频率是否符合要求。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2" w:lineRule="auto"/>
              <w:ind w:left="398"/>
            </w:pPr>
            <w:r>
              <w:rPr>
                <w:spacing w:val="3"/>
              </w:rPr>
              <w:t>明厨亮灶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29" w:lineRule="auto"/>
              <w:ind w:left="118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是否公开烹饪、专间、餐用具清洗消毒等加工操作过程。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3" w:lineRule="auto"/>
              <w:ind w:left="685" w:right="176" w:hanging="498"/>
            </w:pPr>
            <w:r>
              <w:rPr>
                <w:spacing w:val="7"/>
              </w:rPr>
              <w:t>食品经营许可</w:t>
            </w:r>
            <w:r>
              <w:t>证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28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是否在食堂显著位置悬挂或者摆放许可证。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3" w:lineRule="auto"/>
              <w:ind w:left="386"/>
            </w:pPr>
            <w:r>
              <w:rPr>
                <w:spacing w:val="6"/>
              </w:rPr>
              <w:t>食品溯源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3" w:lineRule="auto"/>
              <w:ind w:left="120" w:right="109" w:firstLine="1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原料有进货查验记录和合格证明文件。按规定品种录入食品</w:t>
            </w:r>
            <w:r>
              <w:rPr>
                <w:spacing w:val="6"/>
                <w:lang w:eastAsia="zh-CN"/>
              </w:rPr>
              <w:t>安全信息追溯平台。</w:t>
            </w:r>
          </w:p>
        </w:tc>
      </w:tr>
      <w:tr w:rsidR="00073A12">
        <w:trPr>
          <w:trHeight w:val="10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073A12">
            <w:pPr>
              <w:spacing w:line="348" w:lineRule="auto"/>
              <w:rPr>
                <w:lang w:eastAsia="zh-CN"/>
              </w:rPr>
            </w:pPr>
          </w:p>
          <w:p w:rsidR="00073A12" w:rsidRDefault="004D578B">
            <w:pPr>
              <w:pStyle w:val="TableText"/>
              <w:spacing w:before="62" w:line="228" w:lineRule="auto"/>
              <w:ind w:left="386"/>
            </w:pPr>
            <w:r>
              <w:rPr>
                <w:spacing w:val="6"/>
              </w:rPr>
              <w:t>食品储存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2" w:line="245" w:lineRule="auto"/>
              <w:ind w:left="119" w:right="109" w:hanging="2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食品贮存区食品与非食品不混放，无有毒有害物质；食品分类分架、离地离墙、包装标签标识符合要求；原料感官性状</w:t>
            </w:r>
            <w:r>
              <w:rPr>
                <w:spacing w:val="3"/>
                <w:lang w:eastAsia="zh-CN"/>
              </w:rPr>
              <w:t>无异常。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5" w:line="247" w:lineRule="auto"/>
              <w:ind w:left="687" w:right="176" w:hanging="496"/>
            </w:pPr>
            <w:r>
              <w:rPr>
                <w:spacing w:val="6"/>
              </w:rPr>
              <w:t>不合格食品管</w:t>
            </w:r>
            <w:r>
              <w:t>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4" w:line="242" w:lineRule="auto"/>
              <w:ind w:left="118" w:right="109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对变质、超保质期的食品进行显著标示或单独存放明确标志</w:t>
            </w:r>
            <w:r>
              <w:rPr>
                <w:spacing w:val="8"/>
                <w:lang w:eastAsia="zh-CN"/>
              </w:rPr>
              <w:t>场所，及时无害化处理、销毁、如实记录。</w:t>
            </w:r>
          </w:p>
        </w:tc>
      </w:tr>
      <w:tr w:rsidR="00073A12">
        <w:trPr>
          <w:trHeight w:val="1027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4" w:line="242" w:lineRule="auto"/>
              <w:ind w:left="598" w:right="176" w:hanging="411"/>
            </w:pPr>
            <w:r>
              <w:rPr>
                <w:spacing w:val="7"/>
              </w:rPr>
              <w:t>食品存放容器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4" w:line="245" w:lineRule="auto"/>
              <w:ind w:left="118" w:right="109" w:hanging="1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加工场所及设施设备配置符合要求；原料、半成品、成品及其盛放容器和工用具区分标识明显、保持清洁、分开放置和</w:t>
            </w:r>
            <w:r>
              <w:rPr>
                <w:spacing w:val="8"/>
                <w:lang w:eastAsia="zh-CN"/>
              </w:rPr>
              <w:t>使用；各类水池有明显标识区分使用。</w:t>
            </w:r>
          </w:p>
        </w:tc>
      </w:tr>
    </w:tbl>
    <w:p w:rsidR="00073A12" w:rsidRDefault="004D578B">
      <w:pPr>
        <w:spacing w:before="40" w:line="196" w:lineRule="auto"/>
        <w:ind w:left="4347"/>
        <w:rPr>
          <w:sz w:val="18"/>
          <w:szCs w:val="18"/>
        </w:rPr>
      </w:pPr>
      <w:r>
        <w:rPr>
          <w:rFonts w:eastAsia="Arial"/>
          <w:sz w:val="18"/>
          <w:szCs w:val="18"/>
        </w:rPr>
        <w:t>4</w:t>
      </w:r>
    </w:p>
    <w:p w:rsidR="00073A12" w:rsidRDefault="00073A12">
      <w:pPr>
        <w:spacing w:line="196" w:lineRule="auto"/>
        <w:rPr>
          <w:sz w:val="18"/>
          <w:szCs w:val="18"/>
        </w:rPr>
        <w:sectPr w:rsidR="00073A12">
          <w:footerReference w:type="default" r:id="rId9"/>
          <w:pgSz w:w="11907" w:h="16840"/>
          <w:pgMar w:top="1430" w:right="1786" w:bottom="400" w:left="1592" w:header="0" w:footer="0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1284"/>
        </w:trPr>
        <w:tc>
          <w:tcPr>
            <w:tcW w:w="804" w:type="dxa"/>
            <w:vMerge w:val="restart"/>
            <w:tcBorders>
              <w:bottom w:val="nil"/>
            </w:tcBorders>
          </w:tcPr>
          <w:p w:rsidR="00073A12" w:rsidRDefault="00073A12"/>
        </w:tc>
        <w:tc>
          <w:tcPr>
            <w:tcW w:w="1555" w:type="dxa"/>
          </w:tcPr>
          <w:p w:rsidR="00073A12" w:rsidRDefault="00073A12">
            <w:pPr>
              <w:spacing w:line="351" w:lineRule="auto"/>
            </w:pPr>
          </w:p>
          <w:p w:rsidR="00073A12" w:rsidRDefault="004D578B">
            <w:pPr>
              <w:pStyle w:val="TableText"/>
              <w:spacing w:before="62" w:line="242" w:lineRule="auto"/>
              <w:ind w:left="598" w:right="176" w:hanging="411"/>
            </w:pPr>
            <w:r>
              <w:rPr>
                <w:spacing w:val="7"/>
              </w:rPr>
              <w:t>食品加工过程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283" w:line="244" w:lineRule="auto"/>
              <w:ind w:left="117" w:right="109" w:firstLine="1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各类食品加工过程符合规范；无法律、法规禁止的行为；待加工的食品及原料，未出现腐败变质、油脂酸败、霉变生虫</w:t>
            </w:r>
            <w:r>
              <w:rPr>
                <w:spacing w:val="9"/>
                <w:lang w:eastAsia="zh-CN"/>
              </w:rPr>
              <w:t>、污秽不洁、混有异物、掺假掺杂或感官性状异常的情况。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90"/>
            </w:pPr>
            <w:r>
              <w:rPr>
                <w:spacing w:val="7"/>
              </w:rPr>
              <w:t>餐具消毒记录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餐具消毒设备是否每日使用并记录。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2" w:line="234" w:lineRule="auto"/>
              <w:ind w:left="585" w:right="176" w:hanging="398"/>
            </w:pPr>
            <w:r>
              <w:rPr>
                <w:spacing w:val="7"/>
              </w:rPr>
              <w:t>食品储存温度</w:t>
            </w:r>
            <w:r>
              <w:rPr>
                <w:spacing w:val="3"/>
              </w:rPr>
              <w:t>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29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冷藏</w:t>
            </w:r>
            <w:r>
              <w:rPr>
                <w:spacing w:val="8"/>
                <w:lang w:eastAsia="zh-CN"/>
              </w:rPr>
              <w:t>/</w:t>
            </w:r>
            <w:r>
              <w:rPr>
                <w:spacing w:val="8"/>
                <w:lang w:eastAsia="zh-CN"/>
              </w:rPr>
              <w:t>冷冻设备温度是否每日记录并达标。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7" w:line="228" w:lineRule="auto"/>
              <w:ind w:left="187"/>
            </w:pPr>
            <w:r>
              <w:rPr>
                <w:spacing w:val="7"/>
              </w:rPr>
              <w:t>食品留样管理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7" w:line="228" w:lineRule="auto"/>
              <w:ind w:left="124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每餐食品是否按标准留样并标注信息。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8" w:line="227" w:lineRule="auto"/>
              <w:ind w:left="187"/>
            </w:pPr>
            <w:r>
              <w:rPr>
                <w:spacing w:val="7"/>
              </w:rPr>
              <w:t>厨余垃圾处理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8" w:line="227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厨余垃圾是否分类存放并定期清运。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9"/>
            </w:pPr>
            <w:r>
              <w:rPr>
                <w:spacing w:val="7"/>
              </w:rPr>
              <w:t>冷库安全管理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冷库应急呼唤按钮及操作规程是否规范。</w:t>
            </w:r>
          </w:p>
        </w:tc>
      </w:tr>
      <w:tr w:rsidR="00073A12">
        <w:trPr>
          <w:trHeight w:val="282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4" w:line="208" w:lineRule="auto"/>
              <w:ind w:left="2832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宿舍安全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8" w:line="227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8" w:line="227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宿舍安全责任部门是否明确。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7"/>
            </w:pPr>
            <w:r>
              <w:rPr>
                <w:spacing w:val="7"/>
              </w:rPr>
              <w:t>疏散通道管理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疏散通道是否畅通，安全出口是否锁闭。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0" w:line="235" w:lineRule="auto"/>
              <w:ind w:left="689" w:right="176" w:hanging="502"/>
            </w:pPr>
            <w:r>
              <w:rPr>
                <w:spacing w:val="7"/>
              </w:rPr>
              <w:t>疏散平面图张</w:t>
            </w:r>
            <w:r>
              <w:t>贴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宿舍楼每层是否张贴疏散平面图并定期更新。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6" w:line="233" w:lineRule="auto"/>
              <w:ind w:left="187"/>
            </w:pPr>
            <w:r>
              <w:rPr>
                <w:spacing w:val="7"/>
              </w:rPr>
              <w:t>应急照明覆盖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31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宿舍楼应急照明是否覆盖所有安全出口及楼梯间。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7" w:line="228" w:lineRule="auto"/>
              <w:ind w:left="288"/>
            </w:pPr>
            <w:r>
              <w:rPr>
                <w:spacing w:val="6"/>
              </w:rPr>
              <w:t>灭火器配置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7" w:line="228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灭火器数量及状态是否符合要求。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8" w:line="227" w:lineRule="auto"/>
              <w:ind w:left="291"/>
            </w:pPr>
            <w:r>
              <w:rPr>
                <w:spacing w:val="6"/>
              </w:rPr>
              <w:t>配电箱管理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8" w:line="227" w:lineRule="auto"/>
              <w:ind w:left="120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配电箱是否上锁且线路规范。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4" w:line="230" w:lineRule="auto"/>
              <w:ind w:left="198"/>
            </w:pPr>
            <w:r>
              <w:rPr>
                <w:spacing w:val="5"/>
              </w:rPr>
              <w:t>阳台安全管理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5" w:line="229" w:lineRule="auto"/>
              <w:ind w:left="12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阳台是否堆放可燃杂物，热水器标识是否清晰。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2" w:line="233" w:lineRule="auto"/>
              <w:ind w:left="292"/>
            </w:pPr>
            <w:r>
              <w:rPr>
                <w:spacing w:val="6"/>
              </w:rPr>
              <w:t>危险源管理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3" w:line="241" w:lineRule="auto"/>
              <w:ind w:left="119" w:right="145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宿舍内床、桌椅、窗户玻璃门等是否有裂缝、松动、尖角、</w:t>
            </w:r>
            <w:r>
              <w:rPr>
                <w:spacing w:val="7"/>
                <w:lang w:eastAsia="zh-CN"/>
              </w:rPr>
              <w:t>床铺靠窗摆放等危险因素。</w:t>
            </w:r>
          </w:p>
        </w:tc>
      </w:tr>
      <w:tr w:rsidR="00073A12">
        <w:trPr>
          <w:trHeight w:val="770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4" w:line="230" w:lineRule="auto"/>
              <w:ind w:left="195"/>
            </w:pPr>
            <w:r>
              <w:rPr>
                <w:spacing w:val="6"/>
              </w:rPr>
              <w:t>吸烟行为管理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284" w:line="230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是否有针对宿舍吸烟行为的管理。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399"/>
            </w:pPr>
            <w:r>
              <w:rPr>
                <w:spacing w:val="3"/>
              </w:rPr>
              <w:t>防坠管理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宿舍内双层床上铺的护栏是否高于</w:t>
            </w:r>
            <w:r>
              <w:rPr>
                <w:spacing w:val="8"/>
                <w:lang w:eastAsia="zh-CN"/>
              </w:rPr>
              <w:t>20</w:t>
            </w:r>
            <w:r>
              <w:rPr>
                <w:lang w:eastAsia="zh-CN"/>
              </w:rPr>
              <w:t>cm</w:t>
            </w:r>
            <w:r>
              <w:rPr>
                <w:spacing w:val="8"/>
                <w:lang w:eastAsia="zh-CN"/>
              </w:rPr>
              <w:t>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686" w:right="176" w:hanging="493"/>
            </w:pPr>
            <w:r>
              <w:rPr>
                <w:spacing w:val="6"/>
              </w:rPr>
              <w:t>高功率电器管</w:t>
            </w:r>
            <w:r>
              <w:t>控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1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宿舍是否违规使用高功率电器。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3" w:lineRule="auto"/>
              <w:ind w:left="687" w:right="176" w:hanging="498"/>
            </w:pPr>
            <w:r>
              <w:rPr>
                <w:spacing w:val="7"/>
              </w:rPr>
              <w:t>热水器安全管</w:t>
            </w:r>
            <w:r>
              <w:t>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3" w:line="229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热水器是否安装漏电保护装置并定期检测。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187"/>
            </w:pPr>
            <w:r>
              <w:rPr>
                <w:spacing w:val="7"/>
              </w:rPr>
              <w:t>夜间巡查记录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宿舍是否执行夜间防火巡查并记录问题。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87"/>
            </w:pPr>
            <w:r>
              <w:rPr>
                <w:spacing w:val="7"/>
              </w:rPr>
              <w:t>应急物资管理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宿舍楼应急箱物资是否齐全并定期检查。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769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4" w:line="209" w:lineRule="auto"/>
              <w:ind w:left="1831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实验室安全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4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284" w:line="231" w:lineRule="auto"/>
              <w:ind w:left="12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实验室安全责任部门是否明确。</w:t>
            </w:r>
          </w:p>
        </w:tc>
      </w:tr>
      <w:tr w:rsidR="00073A12">
        <w:trPr>
          <w:trHeight w:val="770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7" w:line="242" w:lineRule="auto"/>
              <w:ind w:left="598" w:right="176" w:hanging="405"/>
            </w:pPr>
            <w:r>
              <w:rPr>
                <w:spacing w:val="6"/>
              </w:rPr>
              <w:t>易制爆危化品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 w:line="241" w:lineRule="auto"/>
              <w:ind w:left="117" w:right="109" w:firstLine="6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易制爆危险化学品保管员，如实登记易制爆危险化学品相关</w:t>
            </w:r>
            <w:r>
              <w:rPr>
                <w:spacing w:val="8"/>
                <w:lang w:eastAsia="zh-CN"/>
              </w:rPr>
              <w:t>信息；管理人员应持有证书。</w:t>
            </w:r>
          </w:p>
        </w:tc>
      </w:tr>
      <w:tr w:rsidR="00073A12">
        <w:trPr>
          <w:trHeight w:val="10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4" w:line="242" w:lineRule="auto"/>
              <w:ind w:left="598" w:right="176" w:hanging="405"/>
            </w:pPr>
            <w:r>
              <w:rPr>
                <w:spacing w:val="6"/>
              </w:rPr>
              <w:t>易制爆危化品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2" w:line="245" w:lineRule="auto"/>
              <w:ind w:left="117" w:right="109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保管员应每天核对易制爆危险化学品存放情况，登记资料至少保存一年，发现易制爆危险化学品的包装、标签、标识等</w:t>
            </w:r>
            <w:r>
              <w:rPr>
                <w:spacing w:val="8"/>
                <w:lang w:eastAsia="zh-CN"/>
              </w:rPr>
              <w:t>不符合安全要求的，应及时整改。</w:t>
            </w:r>
          </w:p>
        </w:tc>
      </w:tr>
      <w:tr w:rsidR="00073A12">
        <w:trPr>
          <w:trHeight w:val="10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5" w:line="242" w:lineRule="auto"/>
              <w:ind w:left="598" w:right="176" w:hanging="405"/>
            </w:pPr>
            <w:r>
              <w:rPr>
                <w:spacing w:val="6"/>
              </w:rPr>
              <w:t>易制爆危化品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5" w:line="244" w:lineRule="auto"/>
              <w:ind w:left="117" w:right="109" w:firstLine="6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易制爆危险化学品从业单位应定期对治安保卫人员、保管员</w:t>
            </w:r>
            <w:r>
              <w:rPr>
                <w:spacing w:val="7"/>
                <w:lang w:eastAsia="zh-CN"/>
              </w:rPr>
              <w:t>开展以防盗抢、防丢失为主要内容的培训教育，每月至少召开一次安全会议并有记录。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6" w:line="232" w:lineRule="auto"/>
              <w:ind w:left="598" w:right="176" w:hanging="405"/>
            </w:pPr>
            <w:r>
              <w:rPr>
                <w:spacing w:val="6"/>
              </w:rPr>
              <w:t>易制爆危化品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5" w:line="228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危化品储存场所的周界应设置围墙或栅栏。</w:t>
            </w:r>
          </w:p>
        </w:tc>
      </w:tr>
      <w:tr w:rsidR="00073A12">
        <w:trPr>
          <w:trHeight w:val="526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4" w:lineRule="auto"/>
              <w:ind w:left="598" w:right="176" w:hanging="405"/>
            </w:pPr>
            <w:r>
              <w:rPr>
                <w:spacing w:val="6"/>
              </w:rPr>
              <w:t>易制爆危化品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4" w:lineRule="auto"/>
              <w:ind w:left="120" w:right="109" w:firstLine="2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危化品储存场所使用的防盗安全门，其防盗安全级别应为乙</w:t>
            </w:r>
            <w:r>
              <w:rPr>
                <w:spacing w:val="4"/>
                <w:lang w:eastAsia="zh-CN"/>
              </w:rPr>
              <w:t>级</w:t>
            </w:r>
            <w:r>
              <w:rPr>
                <w:spacing w:val="4"/>
                <w:lang w:eastAsia="zh-CN"/>
              </w:rPr>
              <w:t>(</w:t>
            </w:r>
            <w:r>
              <w:rPr>
                <w:spacing w:val="4"/>
                <w:lang w:eastAsia="zh-CN"/>
              </w:rPr>
              <w:t>含</w:t>
            </w:r>
            <w:r>
              <w:rPr>
                <w:spacing w:val="4"/>
                <w:lang w:eastAsia="zh-CN"/>
              </w:rPr>
              <w:t>)</w:t>
            </w:r>
            <w:r>
              <w:rPr>
                <w:spacing w:val="4"/>
                <w:lang w:eastAsia="zh-CN"/>
              </w:rPr>
              <w:t>以上。</w:t>
            </w:r>
          </w:p>
        </w:tc>
      </w:tr>
    </w:tbl>
    <w:p w:rsidR="00073A12" w:rsidRDefault="00073A12">
      <w:pPr>
        <w:spacing w:line="173" w:lineRule="exact"/>
        <w:rPr>
          <w:sz w:val="15"/>
          <w:lang w:eastAsia="zh-CN"/>
        </w:rPr>
      </w:pPr>
    </w:p>
    <w:p w:rsidR="00073A12" w:rsidRDefault="00073A12">
      <w:pPr>
        <w:spacing w:line="173" w:lineRule="exact"/>
        <w:rPr>
          <w:sz w:val="15"/>
          <w:szCs w:val="15"/>
          <w:lang w:eastAsia="zh-CN"/>
        </w:rPr>
        <w:sectPr w:rsidR="00073A12">
          <w:footerReference w:type="default" r:id="rId10"/>
          <w:pgSz w:w="11907" w:h="16840"/>
          <w:pgMar w:top="1430" w:right="1786" w:bottom="1115" w:left="1592" w:header="0" w:footer="948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519"/>
        </w:trPr>
        <w:tc>
          <w:tcPr>
            <w:tcW w:w="804" w:type="dxa"/>
            <w:vMerge w:val="restart"/>
            <w:tcBorders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29" w:lineRule="auto"/>
              <w:ind w:left="191"/>
            </w:pPr>
            <w:r>
              <w:rPr>
                <w:spacing w:val="6"/>
              </w:rPr>
              <w:t>危险作业审批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实验室危险实验是否执行审批流程并记录。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4" w:line="231" w:lineRule="auto"/>
              <w:ind w:left="292"/>
            </w:pPr>
            <w:r>
              <w:rPr>
                <w:spacing w:val="6"/>
              </w:rPr>
              <w:t>危化品管理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3" w:line="242" w:lineRule="auto"/>
              <w:ind w:left="131" w:right="109" w:hanging="14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剧毒、易燃易爆危化品是否双人双锁管理，存储量是否合规</w:t>
            </w:r>
            <w:r>
              <w:rPr>
                <w:spacing w:val="1"/>
                <w:lang w:eastAsia="zh-CN"/>
              </w:rPr>
              <w:t>,</w:t>
            </w:r>
            <w:r>
              <w:rPr>
                <w:lang w:eastAsia="zh-CN"/>
              </w:rPr>
              <w:t>MSDS</w:t>
            </w:r>
            <w:r>
              <w:rPr>
                <w:spacing w:val="1"/>
                <w:lang w:eastAsia="zh-CN"/>
              </w:rPr>
              <w:t>文件是否齐全。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4" w:line="233" w:lineRule="auto"/>
              <w:ind w:left="692" w:right="176" w:hanging="503"/>
            </w:pPr>
            <w:r>
              <w:rPr>
                <w:spacing w:val="7"/>
              </w:rPr>
              <w:t>废弃物处理记</w:t>
            </w:r>
            <w:r>
              <w:t>录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28" w:lineRule="auto"/>
              <w:ind w:left="1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实验室危险废物是否分类存放并记录处理。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7"/>
            </w:pPr>
            <w:r>
              <w:rPr>
                <w:spacing w:val="7"/>
              </w:rPr>
              <w:t>仪器设备维护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2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高温高压设备是否定期检测。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1" w:line="234" w:lineRule="auto"/>
              <w:ind w:left="597" w:right="176" w:hanging="410"/>
            </w:pPr>
            <w:r>
              <w:rPr>
                <w:spacing w:val="7"/>
              </w:rPr>
              <w:t>个人防护用品</w:t>
            </w:r>
            <w:r>
              <w:rPr>
                <w:spacing w:val="-3"/>
              </w:rPr>
              <w:t>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9" w:lineRule="auto"/>
              <w:ind w:left="13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防护眼镜、防毒面具是否配备并定期检查。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29" w:lineRule="auto"/>
              <w:ind w:left="191"/>
            </w:pPr>
            <w:r>
              <w:rPr>
                <w:spacing w:val="7"/>
              </w:rPr>
              <w:t>通风系统检测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29" w:lineRule="auto"/>
              <w:ind w:left="1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实验室通风橱是否定期检测风量及过滤效率。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299"/>
            </w:pPr>
            <w:r>
              <w:rPr>
                <w:spacing w:val="4"/>
              </w:rPr>
              <w:t>生物安全柜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2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生物安全柜气流速度及过滤器是否年检。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394"/>
            </w:pPr>
            <w:r>
              <w:rPr>
                <w:spacing w:val="4"/>
              </w:rPr>
              <w:t>气瓶管理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气瓶是否固定防倾倒，标识是否清晰。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191"/>
            </w:pPr>
            <w:r>
              <w:rPr>
                <w:spacing w:val="7"/>
              </w:rPr>
              <w:t>实验动物管理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实验动物房是否取得许可证并定期消毒。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9" w:line="226" w:lineRule="auto"/>
              <w:ind w:left="188"/>
            </w:pPr>
            <w:r>
              <w:rPr>
                <w:spacing w:val="7"/>
              </w:rPr>
              <w:t>辐射安全管理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9" w:line="226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放射性设备是否取得许可证并定期检测。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0" w:line="225" w:lineRule="auto"/>
              <w:ind w:left="191"/>
            </w:pPr>
            <w:r>
              <w:rPr>
                <w:spacing w:val="7"/>
              </w:rPr>
              <w:t>实验记录归档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0" w:line="225" w:lineRule="auto"/>
              <w:ind w:left="1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实验记录是否完整归档并保存</w:t>
            </w:r>
            <w:r>
              <w:rPr>
                <w:spacing w:val="8"/>
                <w:lang w:eastAsia="zh-CN"/>
              </w:rPr>
              <w:t>≥5</w:t>
            </w:r>
            <w:r>
              <w:rPr>
                <w:spacing w:val="8"/>
                <w:lang w:eastAsia="zh-CN"/>
              </w:rPr>
              <w:t>年。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1" w:line="224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1" w:line="224" w:lineRule="auto"/>
              <w:ind w:left="121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实验室是否无杂物堆积</w:t>
            </w:r>
          </w:p>
        </w:tc>
      </w:tr>
      <w:tr w:rsidR="00073A12">
        <w:trPr>
          <w:trHeight w:val="459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2" w:line="211" w:lineRule="auto"/>
              <w:ind w:left="3353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校内楼宇安全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28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28" w:line="231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校内楼宇安全责任部门是否明确。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2" w:line="231" w:lineRule="auto"/>
              <w:ind w:left="387"/>
            </w:pPr>
            <w:r>
              <w:rPr>
                <w:spacing w:val="6"/>
              </w:rPr>
              <w:t>使用管理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21" w:right="109" w:hanging="4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校内楼宇使用技术指标是否明晰，楼宇合规使用的硬约束是</w:t>
            </w:r>
            <w:r>
              <w:rPr>
                <w:spacing w:val="2"/>
                <w:lang w:eastAsia="zh-CN"/>
              </w:rPr>
              <w:t>否具备。</w:t>
            </w:r>
          </w:p>
        </w:tc>
      </w:tr>
      <w:tr w:rsidR="00073A12">
        <w:trPr>
          <w:trHeight w:val="7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93" w:line="231" w:lineRule="auto"/>
              <w:ind w:left="301"/>
            </w:pPr>
            <w:r>
              <w:rPr>
                <w:spacing w:val="4"/>
              </w:rPr>
              <w:t>防盗窗管理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9" w:lineRule="auto"/>
              <w:ind w:left="121" w:right="109" w:firstLine="4"/>
              <w:jc w:val="both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学生宿舍、教学楼等人员密集场所的安全出口、疏散通道周</w:t>
            </w:r>
            <w:r>
              <w:rPr>
                <w:spacing w:val="11"/>
                <w:lang w:eastAsia="zh-CN"/>
              </w:rPr>
              <w:t>边窗户；消防扑救面（如登高面）对应的外窗禁止安装防盗</w:t>
            </w:r>
            <w:r>
              <w:rPr>
                <w:spacing w:val="-5"/>
                <w:lang w:eastAsia="zh-CN"/>
              </w:rPr>
              <w:t>窗。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1" w:lineRule="auto"/>
              <w:ind w:left="189"/>
            </w:pPr>
            <w:r>
              <w:rPr>
                <w:spacing w:val="7"/>
              </w:rPr>
              <w:t>安全出口标识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安全出口指示标志是否设置在门框上方</w:t>
            </w:r>
            <w:r>
              <w:rPr>
                <w:spacing w:val="8"/>
                <w:lang w:eastAsia="zh-CN"/>
              </w:rPr>
              <w:t>1</w:t>
            </w:r>
            <w:r>
              <w:rPr>
                <w:spacing w:val="8"/>
                <w:lang w:eastAsia="zh-CN"/>
              </w:rPr>
              <w:t>米处并通电常亮。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3" w:lineRule="auto"/>
              <w:ind w:left="187"/>
            </w:pPr>
            <w:r>
              <w:rPr>
                <w:spacing w:val="7"/>
              </w:rPr>
              <w:t>应急照明覆盖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1" w:lineRule="auto"/>
              <w:ind w:left="120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安全出口、楼梯间应急照明是否覆盖所有区域。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8" w:line="231" w:lineRule="auto"/>
              <w:ind w:left="301"/>
            </w:pPr>
            <w:r>
              <w:rPr>
                <w:spacing w:val="4"/>
              </w:rPr>
              <w:t>防火门管理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 w:line="230" w:lineRule="auto"/>
              <w:ind w:left="128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常闭式防火门是否保持关闭状态，闭门器功能是否正常。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0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0" w:lineRule="auto"/>
              <w:ind w:left="118"/>
            </w:pPr>
            <w:r>
              <w:rPr>
                <w:spacing w:val="7"/>
              </w:rPr>
              <w:t>是否无杂物堆积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389"/>
            </w:pPr>
            <w:r>
              <w:rPr>
                <w:spacing w:val="5"/>
              </w:rPr>
              <w:t>装修材料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楼内装修材料燃烧性能是否达标。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4" w:line="221" w:lineRule="auto"/>
              <w:ind w:left="287"/>
            </w:pPr>
            <w:r>
              <w:rPr>
                <w:spacing w:val="7"/>
              </w:rPr>
              <w:t>疏散平面图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4" w:line="221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楼内疏散平面图是否与实际布局一致。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2" w:lineRule="auto"/>
              <w:ind w:left="288"/>
            </w:pPr>
            <w:r>
              <w:rPr>
                <w:spacing w:val="6"/>
              </w:rPr>
              <w:t>灭火器配置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1" w:lineRule="auto"/>
              <w:ind w:left="124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每层楼灭火器是否按每</w:t>
            </w:r>
            <w:r>
              <w:rPr>
                <w:spacing w:val="7"/>
                <w:lang w:eastAsia="zh-CN"/>
              </w:rPr>
              <w:t>50</w:t>
            </w:r>
            <w:r>
              <w:rPr>
                <w:spacing w:val="7"/>
                <w:lang w:eastAsia="zh-CN"/>
              </w:rPr>
              <w:t>平方米</w:t>
            </w: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具配置。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1" w:lineRule="auto"/>
              <w:ind w:left="292"/>
            </w:pPr>
            <w:r>
              <w:rPr>
                <w:spacing w:val="6"/>
              </w:rPr>
              <w:t>消火栓维护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0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消火栓水压是否达标，箱内设备是否齐全。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2" w:lineRule="auto"/>
              <w:ind w:left="209"/>
            </w:pPr>
            <w:r>
              <w:rPr>
                <w:spacing w:val="4"/>
              </w:rPr>
              <w:t>电气线路安全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9" w:line="230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配电箱内线路是否无裸露，漏电保护器是否定期测试。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200"/>
            </w:pPr>
            <w:r>
              <w:rPr>
                <w:spacing w:val="5"/>
              </w:rPr>
              <w:t>防雷装置检测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楼宇防雷装置是否年检合格。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3" w:line="230" w:lineRule="auto"/>
              <w:ind w:left="186"/>
            </w:pPr>
            <w:r>
              <w:rPr>
                <w:spacing w:val="7"/>
              </w:rPr>
              <w:t>特种设备维护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4" w:line="233" w:lineRule="auto"/>
              <w:ind w:left="126" w:right="109" w:firstLine="13"/>
              <w:rPr>
                <w:lang w:eastAsia="zh-CN"/>
              </w:rPr>
            </w:pPr>
            <w:r>
              <w:rPr>
                <w:spacing w:val="10"/>
                <w:lang w:eastAsia="zh-CN"/>
              </w:rPr>
              <w:t>电梯、压力容器是否通过年检，维护记录是否完整，紧急呼</w:t>
            </w:r>
            <w:r>
              <w:rPr>
                <w:spacing w:val="5"/>
                <w:lang w:eastAsia="zh-CN"/>
              </w:rPr>
              <w:t>叫按钮是否正常。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2" w:line="223" w:lineRule="auto"/>
              <w:ind w:left="209"/>
            </w:pPr>
            <w:r>
              <w:rPr>
                <w:spacing w:val="4"/>
              </w:rPr>
              <w:t>电梯机房管理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2" w:line="223" w:lineRule="auto"/>
              <w:ind w:left="13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电梯机房是否上锁且温湿度符合要求。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191"/>
            </w:pPr>
            <w:r>
              <w:rPr>
                <w:spacing w:val="6"/>
              </w:rPr>
              <w:t>消防广播系统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消防广播是否覆盖全楼并定期测试。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5" w:line="232" w:lineRule="auto"/>
              <w:ind w:left="688" w:right="176" w:hanging="488"/>
            </w:pPr>
            <w:r>
              <w:rPr>
                <w:spacing w:val="5"/>
              </w:rPr>
              <w:t>防排烟系统联</w:t>
            </w:r>
            <w:r>
              <w:t>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4" w:line="231" w:lineRule="auto"/>
              <w:ind w:left="115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排烟口手动开启功能及风机联动是否正常。</w:t>
            </w:r>
          </w:p>
        </w:tc>
      </w:tr>
      <w:tr w:rsidR="00073A12">
        <w:trPr>
          <w:trHeight w:val="515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3" w:line="211" w:lineRule="auto"/>
              <w:ind w:left="62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在建工地安全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1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在建工地安全责任部门是否明确。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2" w:lineRule="auto"/>
              <w:ind w:left="187"/>
            </w:pPr>
            <w:r>
              <w:rPr>
                <w:spacing w:val="7"/>
              </w:rPr>
              <w:t>应急预案演练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1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是否每季度开展工地火灾及坍塌应急演练。</w:t>
            </w:r>
          </w:p>
        </w:tc>
      </w:tr>
      <w:tr w:rsidR="00073A12">
        <w:trPr>
          <w:trHeight w:val="284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4" w:lineRule="auto"/>
              <w:ind w:left="187"/>
            </w:pPr>
            <w:r>
              <w:rPr>
                <w:spacing w:val="7"/>
              </w:rPr>
              <w:t>个人防护用品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4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施工人员安全帽、护目镜是否佩戴合规。</w:t>
            </w:r>
          </w:p>
        </w:tc>
      </w:tr>
    </w:tbl>
    <w:p w:rsidR="00073A12" w:rsidRDefault="00073A12">
      <w:pPr>
        <w:spacing w:line="150" w:lineRule="exact"/>
        <w:rPr>
          <w:sz w:val="13"/>
          <w:lang w:eastAsia="zh-CN"/>
        </w:rPr>
      </w:pPr>
    </w:p>
    <w:p w:rsidR="00073A12" w:rsidRDefault="00073A12">
      <w:pPr>
        <w:spacing w:line="150" w:lineRule="exact"/>
        <w:rPr>
          <w:sz w:val="13"/>
          <w:szCs w:val="13"/>
          <w:lang w:eastAsia="zh-CN"/>
        </w:rPr>
        <w:sectPr w:rsidR="00073A12">
          <w:footerReference w:type="default" r:id="rId11"/>
          <w:pgSz w:w="11907" w:h="16840"/>
          <w:pgMar w:top="1430" w:right="1786" w:bottom="1117" w:left="1592" w:header="0" w:footer="948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528"/>
        </w:trPr>
        <w:tc>
          <w:tcPr>
            <w:tcW w:w="804" w:type="dxa"/>
            <w:vMerge w:val="restart"/>
            <w:tcBorders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5" w:line="231" w:lineRule="auto"/>
              <w:ind w:left="287"/>
            </w:pPr>
            <w:r>
              <w:rPr>
                <w:spacing w:val="7"/>
              </w:rPr>
              <w:t>环境与标识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6" w:line="234" w:lineRule="auto"/>
              <w:ind w:left="117" w:right="109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施工现场安全出口导向标志是否完善，气瓶是否采取防倾倒</w:t>
            </w:r>
            <w:r>
              <w:rPr>
                <w:spacing w:val="1"/>
                <w:lang w:eastAsia="zh-CN"/>
              </w:rPr>
              <w:t>措施。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5" w:line="229" w:lineRule="auto"/>
              <w:ind w:left="186"/>
            </w:pPr>
            <w:r>
              <w:rPr>
                <w:spacing w:val="7"/>
              </w:rPr>
              <w:t>材料堆放管理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5" w:line="229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建筑材料是否分类堆放且与火源保持安全距离。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8" w:line="227" w:lineRule="auto"/>
              <w:ind w:left="198"/>
            </w:pPr>
            <w:r>
              <w:rPr>
                <w:spacing w:val="5"/>
              </w:rPr>
              <w:t>临时用电安全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8" w:line="227" w:lineRule="auto"/>
              <w:ind w:left="129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临时配电箱是否安装漏电保护器并上锁。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4" w:line="229" w:lineRule="auto"/>
              <w:ind w:left="189"/>
            </w:pPr>
            <w:r>
              <w:rPr>
                <w:spacing w:val="7"/>
              </w:rPr>
              <w:t>动火作业管理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4" w:line="229" w:lineRule="auto"/>
              <w:ind w:left="120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动火作业许可证是否规范，灭火器是否有效。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</w:tcBorders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5" w:line="229" w:lineRule="auto"/>
              <w:ind w:left="193"/>
            </w:pPr>
            <w:r>
              <w:rPr>
                <w:spacing w:val="6"/>
              </w:rPr>
              <w:t>高空作业防护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5" w:line="229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脚手架防护栏杆及起重设备年检是否合规。</w:t>
            </w:r>
          </w:p>
        </w:tc>
      </w:tr>
      <w:tr w:rsidR="00073A12">
        <w:trPr>
          <w:trHeight w:val="515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2" w:line="212" w:lineRule="auto"/>
              <w:ind w:left="5335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t>校车管理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5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6" w:line="228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校车管理责任部门是否明确。</w:t>
            </w:r>
          </w:p>
        </w:tc>
      </w:tr>
      <w:tr w:rsidR="00073A12">
        <w:trPr>
          <w:trHeight w:val="5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295"/>
            </w:pPr>
            <w:r>
              <w:rPr>
                <w:spacing w:val="5"/>
              </w:rPr>
              <w:t>驾驶员年龄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0" w:line="235" w:lineRule="auto"/>
              <w:ind w:left="118" w:right="109" w:firstLine="6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驾驶员取得相应准驾车型的驾驶证，年龄在</w:t>
            </w:r>
            <w:r>
              <w:rPr>
                <w:spacing w:val="11"/>
                <w:lang w:eastAsia="zh-CN"/>
              </w:rPr>
              <w:t>25</w:t>
            </w:r>
            <w:r>
              <w:rPr>
                <w:spacing w:val="10"/>
                <w:lang w:eastAsia="zh-CN"/>
              </w:rPr>
              <w:t>周岁以上，不</w:t>
            </w:r>
            <w:r>
              <w:rPr>
                <w:spacing w:val="4"/>
                <w:lang w:eastAsia="zh-CN"/>
              </w:rPr>
              <w:t>超过</w:t>
            </w:r>
            <w:r>
              <w:rPr>
                <w:spacing w:val="4"/>
                <w:lang w:eastAsia="zh-CN"/>
              </w:rPr>
              <w:t>60</w:t>
            </w:r>
            <w:r>
              <w:rPr>
                <w:spacing w:val="4"/>
                <w:lang w:eastAsia="zh-CN"/>
              </w:rPr>
              <w:t>周岁。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3" w:line="232" w:lineRule="auto"/>
              <w:ind w:left="494"/>
            </w:pPr>
            <w:r>
              <w:rPr>
                <w:spacing w:val="2"/>
              </w:rPr>
              <w:t>驾驶证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2" w:line="242" w:lineRule="auto"/>
              <w:ind w:left="117" w:right="109" w:firstLine="7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驾驶员具有</w:t>
            </w:r>
            <w:r>
              <w:rPr>
                <w:spacing w:val="11"/>
                <w:lang w:eastAsia="zh-CN"/>
              </w:rPr>
              <w:t>3</w:t>
            </w:r>
            <w:r>
              <w:rPr>
                <w:spacing w:val="11"/>
                <w:lang w:eastAsia="zh-CN"/>
              </w:rPr>
              <w:t>年以上准驾车型驾驶经历，最近连</w:t>
            </w:r>
            <w:r>
              <w:rPr>
                <w:spacing w:val="10"/>
                <w:lang w:eastAsia="zh-CN"/>
              </w:rPr>
              <w:t>续</w:t>
            </w:r>
            <w:r>
              <w:rPr>
                <w:spacing w:val="10"/>
                <w:lang w:eastAsia="zh-CN"/>
              </w:rPr>
              <w:t>3</w:t>
            </w:r>
            <w:r>
              <w:rPr>
                <w:spacing w:val="10"/>
                <w:lang w:eastAsia="zh-CN"/>
              </w:rPr>
              <w:t>个记分周</w:t>
            </w:r>
            <w:r>
              <w:rPr>
                <w:spacing w:val="7"/>
                <w:lang w:eastAsia="zh-CN"/>
              </w:rPr>
              <w:t>期内没有被记满分记录。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4" w:line="230" w:lineRule="auto"/>
              <w:ind w:left="388"/>
            </w:pPr>
            <w:r>
              <w:rPr>
                <w:spacing w:val="5"/>
              </w:rPr>
              <w:t>安全行驶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5"/>
              <w:ind w:left="120" w:right="109" w:firstLine="5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驾驶员无饮酒后驾驶或者醉酒驾驶机动车的记录，最近</w:t>
            </w:r>
            <w:r>
              <w:rPr>
                <w:spacing w:val="7"/>
                <w:lang w:eastAsia="zh-CN"/>
              </w:rPr>
              <w:t>1</w:t>
            </w:r>
            <w:r>
              <w:rPr>
                <w:spacing w:val="7"/>
                <w:lang w:eastAsia="zh-CN"/>
              </w:rPr>
              <w:t>年内</w:t>
            </w:r>
            <w:r>
              <w:rPr>
                <w:spacing w:val="9"/>
                <w:lang w:eastAsia="zh-CN"/>
              </w:rPr>
              <w:t>无驾驶客运车辆超员、超速等严重交通违法</w:t>
            </w:r>
            <w:r>
              <w:rPr>
                <w:spacing w:val="8"/>
                <w:lang w:eastAsia="zh-CN"/>
              </w:rPr>
              <w:t>行为记录。</w:t>
            </w:r>
          </w:p>
        </w:tc>
      </w:tr>
      <w:tr w:rsidR="00073A12">
        <w:trPr>
          <w:trHeight w:val="770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6" w:line="231" w:lineRule="auto"/>
              <w:ind w:left="295"/>
            </w:pPr>
            <w:r>
              <w:rPr>
                <w:spacing w:val="5"/>
              </w:rPr>
              <w:t>驾驶员健康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6"/>
              <w:ind w:left="120" w:right="109" w:firstLine="5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驾驶员身心健康，无传染性疾病，无癫痫、精神病等可能危</w:t>
            </w:r>
            <w:r>
              <w:rPr>
                <w:spacing w:val="8"/>
                <w:lang w:eastAsia="zh-CN"/>
              </w:rPr>
              <w:t>及行车安全的疾病病史，无酗酒、吸毒行为记录。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6" w:line="232" w:lineRule="auto"/>
              <w:ind w:left="388"/>
            </w:pPr>
            <w:r>
              <w:rPr>
                <w:spacing w:val="5"/>
              </w:rPr>
              <w:t>安全培训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7"/>
              <w:ind w:left="118" w:right="107" w:hanging="1"/>
              <w:rPr>
                <w:lang w:eastAsia="zh-CN"/>
              </w:rPr>
            </w:pPr>
            <w:r>
              <w:rPr>
                <w:spacing w:val="15"/>
                <w:lang w:eastAsia="zh-CN"/>
              </w:rPr>
              <w:t>应对司乘人员开展应急疏散演练与应急救援知识技能培训</w:t>
            </w:r>
            <w:r>
              <w:rPr>
                <w:spacing w:val="15"/>
                <w:lang w:eastAsia="zh-CN"/>
              </w:rPr>
              <w:t>,</w:t>
            </w:r>
            <w:r>
              <w:rPr>
                <w:spacing w:val="8"/>
                <w:lang w:eastAsia="zh-CN"/>
              </w:rPr>
              <w:t>相关人员掌握应急处置工作流程。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28" w:lineRule="auto"/>
              <w:ind w:left="395"/>
            </w:pPr>
            <w:r>
              <w:rPr>
                <w:spacing w:val="4"/>
              </w:rPr>
              <w:t>随车人员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18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是否配备校车安全管理人员（护送老师）。</w:t>
            </w:r>
          </w:p>
        </w:tc>
      </w:tr>
      <w:tr w:rsidR="00073A12">
        <w:trPr>
          <w:trHeight w:val="1024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073A12">
            <w:pPr>
              <w:spacing w:line="349" w:lineRule="auto"/>
              <w:rPr>
                <w:lang w:eastAsia="zh-CN"/>
              </w:rPr>
            </w:pPr>
          </w:p>
          <w:p w:rsidR="00073A12" w:rsidRDefault="004D578B">
            <w:pPr>
              <w:pStyle w:val="TableText"/>
              <w:spacing w:before="62" w:line="228" w:lineRule="auto"/>
              <w:ind w:left="287"/>
            </w:pPr>
            <w:r>
              <w:rPr>
                <w:spacing w:val="7"/>
              </w:rPr>
              <w:t>校车牌管理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3" w:line="245" w:lineRule="auto"/>
              <w:ind w:left="115" w:right="109" w:firstLine="2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校车标牌应当载明本车的号牌号码、车辆的所有人、驾驶人</w:t>
            </w:r>
            <w:r>
              <w:rPr>
                <w:spacing w:val="11"/>
                <w:lang w:eastAsia="zh-CN"/>
              </w:rPr>
              <w:t>、行驶线路、开行时间、停靠站点以及校车标牌发牌单位、</w:t>
            </w:r>
            <w:r>
              <w:rPr>
                <w:spacing w:val="6"/>
                <w:lang w:eastAsia="zh-CN"/>
              </w:rPr>
              <w:t>有效期等事项。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4" w:line="228" w:lineRule="auto"/>
              <w:ind w:left="391"/>
            </w:pPr>
            <w:r>
              <w:rPr>
                <w:spacing w:val="5"/>
              </w:rPr>
              <w:t>车辆年检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20" w:right="109" w:hanging="3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校车的车灯、车胎、制动器、安全带等车况良好</w:t>
            </w:r>
            <w:r>
              <w:rPr>
                <w:spacing w:val="7"/>
                <w:lang w:eastAsia="zh-CN"/>
              </w:rPr>
              <w:t>,</w:t>
            </w:r>
            <w:r>
              <w:rPr>
                <w:spacing w:val="7"/>
                <w:lang w:eastAsia="zh-CN"/>
              </w:rPr>
              <w:t>通过每半年</w:t>
            </w:r>
            <w:r>
              <w:rPr>
                <w:spacing w:val="5"/>
                <w:lang w:eastAsia="zh-CN"/>
              </w:rPr>
              <w:t>一次的检车。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1" w:line="233" w:lineRule="auto"/>
              <w:ind w:left="385"/>
            </w:pPr>
            <w:r>
              <w:rPr>
                <w:spacing w:val="6"/>
              </w:rPr>
              <w:t>逃生设备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28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校车配备逃生锤</w:t>
            </w:r>
            <w:r>
              <w:rPr>
                <w:spacing w:val="8"/>
                <w:lang w:eastAsia="zh-CN"/>
              </w:rPr>
              <w:t>,</w:t>
            </w:r>
            <w:r>
              <w:rPr>
                <w:spacing w:val="8"/>
                <w:lang w:eastAsia="zh-CN"/>
              </w:rPr>
              <w:t>逃生门能正常开启并通畅。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391"/>
            </w:pPr>
            <w:r>
              <w:rPr>
                <w:spacing w:val="5"/>
              </w:rPr>
              <w:t>消防设备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车辆配备的灭火器处于保质期并充装压力合适。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1" w:line="228" w:lineRule="auto"/>
              <w:ind w:left="391"/>
            </w:pPr>
            <w:r>
              <w:rPr>
                <w:spacing w:val="5"/>
              </w:rPr>
              <w:t>车内饰品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28" w:lineRule="auto"/>
              <w:ind w:left="122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车内饰品不妨碍安全驾驶</w:t>
            </w:r>
            <w:r>
              <w:rPr>
                <w:spacing w:val="8"/>
                <w:lang w:eastAsia="zh-CN"/>
              </w:rPr>
              <w:t>,</w:t>
            </w:r>
            <w:r>
              <w:rPr>
                <w:spacing w:val="8"/>
                <w:lang w:eastAsia="zh-CN"/>
              </w:rPr>
              <w:t>不遮挡驾驶员视线。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391"/>
            </w:pPr>
            <w:r>
              <w:rPr>
                <w:spacing w:val="5"/>
              </w:rPr>
              <w:t>车辆管理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22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车窗不得粘贴深色反光膜。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28" w:lineRule="auto"/>
              <w:ind w:left="391"/>
            </w:pPr>
            <w:r>
              <w:rPr>
                <w:spacing w:val="5"/>
              </w:rPr>
              <w:t>车辆管理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应当配对统一的校车标志灯和停车指示标志。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1" w:line="228" w:lineRule="auto"/>
              <w:ind w:left="287"/>
            </w:pPr>
            <w:r>
              <w:rPr>
                <w:spacing w:val="7"/>
              </w:rPr>
              <w:t>校车牌管理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28" w:lineRule="auto"/>
              <w:ind w:left="117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校车标牌，并在机动车行驶证上签注校车类型和核载人数。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1" w:line="230" w:lineRule="auto"/>
              <w:ind w:left="192"/>
            </w:pPr>
            <w:r>
              <w:rPr>
                <w:spacing w:val="6"/>
              </w:rPr>
              <w:t>营运单位管理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28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校车运营单位是否有资质（道路旅客运输运营许可证）。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0" w:lineRule="auto"/>
              <w:ind w:left="192"/>
            </w:pPr>
            <w:r>
              <w:rPr>
                <w:spacing w:val="6"/>
              </w:rPr>
              <w:t>营运单位管理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28" w:lineRule="auto"/>
              <w:ind w:left="126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学校和校车服务提供单位，是否建立校车安全管理制度。</w:t>
            </w:r>
          </w:p>
        </w:tc>
      </w:tr>
      <w:tr w:rsidR="00073A12">
        <w:trPr>
          <w:trHeight w:val="282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43" w:line="222" w:lineRule="auto"/>
              <w:ind w:left="406"/>
            </w:pPr>
            <w:r>
              <w:rPr>
                <w:spacing w:val="1"/>
              </w:rPr>
              <w:t>出车管理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43" w:line="222" w:lineRule="auto"/>
              <w:ind w:left="117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护送老师有否每月出车情况记录。</w:t>
            </w:r>
          </w:p>
        </w:tc>
      </w:tr>
      <w:tr w:rsidR="00073A12">
        <w:trPr>
          <w:trHeight w:val="515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2" w:line="231" w:lineRule="auto"/>
              <w:ind w:left="387"/>
            </w:pPr>
            <w:r>
              <w:rPr>
                <w:spacing w:val="6"/>
              </w:rPr>
              <w:t>责任落实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2" w:line="228" w:lineRule="auto"/>
              <w:ind w:left="126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学校是否与校车服务提供者签订校车安全管理责任书。</w:t>
            </w:r>
          </w:p>
        </w:tc>
      </w:tr>
      <w:tr w:rsidR="00073A12">
        <w:trPr>
          <w:trHeight w:val="517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0" w:line="230" w:lineRule="auto"/>
              <w:ind w:left="387"/>
            </w:pPr>
            <w:r>
              <w:rPr>
                <w:spacing w:val="6"/>
              </w:rPr>
              <w:t>杂物堆放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0" w:lineRule="auto"/>
              <w:ind w:left="118"/>
            </w:pPr>
            <w:r>
              <w:rPr>
                <w:spacing w:val="7"/>
              </w:rPr>
              <w:t>是否无杂物堆放</w:t>
            </w:r>
          </w:p>
        </w:tc>
      </w:tr>
    </w:tbl>
    <w:p w:rsidR="00073A12" w:rsidRDefault="00073A12"/>
    <w:p w:rsidR="00073A12" w:rsidRDefault="00073A12">
      <w:pPr>
        <w:sectPr w:rsidR="00073A12">
          <w:footerReference w:type="default" r:id="rId12"/>
          <w:pgSz w:w="11907" w:h="16840"/>
          <w:pgMar w:top="1430" w:right="1786" w:bottom="1115" w:left="1592" w:header="0" w:footer="947" w:gutter="0"/>
          <w:cols w:space="720"/>
        </w:sectPr>
      </w:pPr>
    </w:p>
    <w:tbl>
      <w:tblPr>
        <w:tblStyle w:val="TableNormal"/>
        <w:tblW w:w="783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804"/>
        <w:gridCol w:w="1555"/>
        <w:gridCol w:w="5472"/>
      </w:tblGrid>
      <w:tr w:rsidR="00073A12">
        <w:trPr>
          <w:trHeight w:val="519"/>
        </w:trPr>
        <w:tc>
          <w:tcPr>
            <w:tcW w:w="804" w:type="dxa"/>
            <w:vMerge w:val="restart"/>
            <w:tcBorders>
              <w:bottom w:val="nil"/>
            </w:tcBorders>
            <w:textDirection w:val="tbRlV"/>
          </w:tcPr>
          <w:p w:rsidR="00073A12" w:rsidRDefault="004D578B">
            <w:pPr>
              <w:spacing w:before="301" w:line="210" w:lineRule="auto"/>
              <w:ind w:left="1820"/>
              <w:rPr>
                <w:rFonts w:ascii="SimHei" w:eastAsia="SimHei" w:hAnsi="SimHei" w:cs="SimHei"/>
                <w:sz w:val="19"/>
                <w:szCs w:val="19"/>
              </w:rPr>
            </w:pPr>
            <w:r>
              <w:rPr>
                <w:rFonts w:ascii="SimHei" w:eastAsia="SimHei" w:hAnsi="SimHei" w:cs="SimHei"/>
                <w:spacing w:val="9"/>
                <w:sz w:val="19"/>
                <w:szCs w:val="19"/>
              </w:rPr>
              <w:lastRenderedPageBreak/>
              <w:t>防汛防台</w:t>
            </w: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59" w:line="231" w:lineRule="auto"/>
              <w:ind w:left="387"/>
            </w:pPr>
            <w:r>
              <w:rPr>
                <w:spacing w:val="6"/>
              </w:rPr>
              <w:t>责任部门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0" w:line="230" w:lineRule="auto"/>
              <w:ind w:left="13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防汛防台责任部门是否明确。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2" w:line="231" w:lineRule="auto"/>
              <w:ind w:left="385"/>
            </w:pPr>
            <w:r>
              <w:rPr>
                <w:spacing w:val="6"/>
              </w:rPr>
              <w:t>树电矛盾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17" w:right="109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是否做好校园树木的防风修剪以及加固，排除树电矛盾，减</w:t>
            </w:r>
            <w:r>
              <w:rPr>
                <w:spacing w:val="5"/>
                <w:lang w:eastAsia="zh-CN"/>
              </w:rPr>
              <w:t>少次生灾害。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2" w:line="231" w:lineRule="auto"/>
              <w:ind w:left="387"/>
            </w:pPr>
            <w:r>
              <w:rPr>
                <w:spacing w:val="6"/>
              </w:rPr>
              <w:t>地下空间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3" w:line="233" w:lineRule="auto"/>
              <w:ind w:left="117" w:right="109" w:firstLine="1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地下空间出入口（包括连通口）驼峰（台阶）外是否设置截</w:t>
            </w:r>
            <w:r>
              <w:rPr>
                <w:spacing w:val="7"/>
                <w:lang w:eastAsia="zh-CN"/>
              </w:rPr>
              <w:t>水沟、配置挡水板。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33" w:line="233" w:lineRule="auto"/>
              <w:ind w:left="685" w:right="176" w:hanging="492"/>
            </w:pPr>
            <w:r>
              <w:rPr>
                <w:spacing w:val="6"/>
              </w:rPr>
              <w:t>高空及外场设</w:t>
            </w:r>
            <w:r>
              <w:t>施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61" w:line="230" w:lineRule="auto"/>
              <w:ind w:left="118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是否及时清理屋顶平台，防止天沟和落水管</w:t>
            </w:r>
            <w:r>
              <w:rPr>
                <w:spacing w:val="8"/>
                <w:lang w:eastAsia="zh-CN"/>
              </w:rPr>
              <w:t>道阻塞。</w:t>
            </w:r>
          </w:p>
        </w:tc>
      </w:tr>
      <w:tr w:rsidR="00073A12">
        <w:trPr>
          <w:trHeight w:val="769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287" w:line="231" w:lineRule="auto"/>
              <w:ind w:left="384"/>
            </w:pPr>
            <w:r>
              <w:rPr>
                <w:spacing w:val="7"/>
              </w:rPr>
              <w:t>排水系统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8"/>
              <w:ind w:left="121" w:right="109" w:hanging="6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排水管道、排水井等是否畅通，是否对排水泵机、配电进行</w:t>
            </w:r>
            <w:r>
              <w:rPr>
                <w:spacing w:val="8"/>
                <w:lang w:eastAsia="zh-CN"/>
              </w:rPr>
              <w:t>定期的维护检修，排水泵机是否能正常启动。</w:t>
            </w:r>
          </w:p>
        </w:tc>
      </w:tr>
      <w:tr w:rsidR="00073A12">
        <w:trPr>
          <w:trHeight w:val="523"/>
        </w:trPr>
        <w:tc>
          <w:tcPr>
            <w:tcW w:w="804" w:type="dxa"/>
            <w:vMerge/>
            <w:tcBorders>
              <w:top w:val="nil"/>
              <w:bottom w:val="nil"/>
            </w:tcBorders>
            <w:textDirection w:val="tbRlV"/>
          </w:tcPr>
          <w:p w:rsidR="00073A12" w:rsidRDefault="00073A12">
            <w:pPr>
              <w:rPr>
                <w:lang w:eastAsia="zh-CN"/>
              </w:rPr>
            </w:pPr>
          </w:p>
        </w:tc>
        <w:tc>
          <w:tcPr>
            <w:tcW w:w="1555" w:type="dxa"/>
          </w:tcPr>
          <w:p w:rsidR="00073A12" w:rsidRDefault="004D578B">
            <w:pPr>
              <w:pStyle w:val="TableText"/>
              <w:spacing w:before="163" w:line="228" w:lineRule="auto"/>
              <w:ind w:left="387"/>
            </w:pPr>
            <w:r>
              <w:rPr>
                <w:spacing w:val="6"/>
              </w:rPr>
              <w:t>在建工地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36" w:line="229" w:lineRule="auto"/>
              <w:ind w:left="117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施工方是否做好塔吊、工棚、脚手架、配电等安全防范措施</w:t>
            </w:r>
          </w:p>
          <w:p w:rsidR="00073A12" w:rsidRDefault="004D578B">
            <w:pPr>
              <w:pStyle w:val="TableText"/>
              <w:spacing w:before="154" w:line="87" w:lineRule="exact"/>
              <w:ind w:left="132"/>
            </w:pPr>
            <w:r>
              <w:rPr>
                <w:position w:val="1"/>
              </w:rPr>
              <w:t>。</w:t>
            </w:r>
          </w:p>
        </w:tc>
      </w:tr>
      <w:tr w:rsidR="00073A12">
        <w:trPr>
          <w:trHeight w:val="1029"/>
        </w:trPr>
        <w:tc>
          <w:tcPr>
            <w:tcW w:w="804" w:type="dxa"/>
            <w:vMerge/>
            <w:tcBorders>
              <w:top w:val="nil"/>
            </w:tcBorders>
            <w:textDirection w:val="tbRlV"/>
          </w:tcPr>
          <w:p w:rsidR="00073A12" w:rsidRDefault="00073A12"/>
        </w:tc>
        <w:tc>
          <w:tcPr>
            <w:tcW w:w="1555" w:type="dxa"/>
          </w:tcPr>
          <w:p w:rsidR="00073A12" w:rsidRDefault="00073A12">
            <w:pPr>
              <w:spacing w:line="351" w:lineRule="auto"/>
            </w:pPr>
          </w:p>
          <w:p w:rsidR="00073A12" w:rsidRDefault="004D578B">
            <w:pPr>
              <w:pStyle w:val="TableText"/>
              <w:spacing w:before="61" w:line="230" w:lineRule="auto"/>
              <w:ind w:left="200"/>
            </w:pPr>
            <w:r>
              <w:rPr>
                <w:spacing w:val="5"/>
              </w:rPr>
              <w:t>防汛物资储备</w:t>
            </w:r>
          </w:p>
        </w:tc>
        <w:tc>
          <w:tcPr>
            <w:tcW w:w="5472" w:type="dxa"/>
          </w:tcPr>
          <w:p w:rsidR="00073A12" w:rsidRDefault="004D578B">
            <w:pPr>
              <w:pStyle w:val="TableText"/>
              <w:spacing w:before="154" w:line="245" w:lineRule="auto"/>
              <w:ind w:left="126" w:right="106" w:hanging="8"/>
              <w:jc w:val="both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是否按照市学校防汛防台物资储备定额标准，储备包括但不</w:t>
            </w:r>
            <w:r>
              <w:rPr>
                <w:spacing w:val="5"/>
                <w:lang w:eastAsia="zh-CN"/>
              </w:rPr>
              <w:t>限于：城镇排水</w:t>
            </w:r>
            <w:r>
              <w:rPr>
                <w:spacing w:val="5"/>
                <w:lang w:eastAsia="zh-CN"/>
              </w:rPr>
              <w:t>(</w:t>
            </w:r>
            <w:r>
              <w:rPr>
                <w:spacing w:val="5"/>
                <w:lang w:eastAsia="zh-CN"/>
              </w:rPr>
              <w:t>校园地上</w:t>
            </w:r>
            <w:r>
              <w:rPr>
                <w:spacing w:val="5"/>
                <w:lang w:eastAsia="zh-CN"/>
              </w:rPr>
              <w:t>)</w:t>
            </w:r>
            <w:r>
              <w:rPr>
                <w:spacing w:val="5"/>
                <w:lang w:eastAsia="zh-CN"/>
              </w:rPr>
              <w:t>、地下空间</w:t>
            </w:r>
            <w:r>
              <w:rPr>
                <w:spacing w:val="5"/>
                <w:lang w:eastAsia="zh-CN"/>
              </w:rPr>
              <w:t>(</w:t>
            </w:r>
            <w:r>
              <w:rPr>
                <w:spacing w:val="5"/>
                <w:lang w:eastAsia="zh-CN"/>
              </w:rPr>
              <w:t>校园地下</w:t>
            </w:r>
            <w:r>
              <w:rPr>
                <w:spacing w:val="5"/>
                <w:lang w:eastAsia="zh-CN"/>
              </w:rPr>
              <w:t>)</w:t>
            </w:r>
            <w:r>
              <w:rPr>
                <w:spacing w:val="5"/>
                <w:lang w:eastAsia="zh-CN"/>
              </w:rPr>
              <w:t>、大型抢</w:t>
            </w:r>
            <w:r>
              <w:rPr>
                <w:spacing w:val="7"/>
                <w:lang w:eastAsia="zh-CN"/>
              </w:rPr>
              <w:t>险装备及专用设备等防汛相关物资。</w:t>
            </w:r>
          </w:p>
        </w:tc>
      </w:tr>
    </w:tbl>
    <w:p w:rsidR="00073A12" w:rsidRDefault="00073A12">
      <w:pPr>
        <w:pStyle w:val="a3"/>
        <w:rPr>
          <w:sz w:val="21"/>
          <w:lang w:eastAsia="zh-CN"/>
        </w:rPr>
      </w:pPr>
    </w:p>
    <w:sectPr w:rsidR="00073A12" w:rsidSect="00073A12">
      <w:footerReference w:type="default" r:id="rId13"/>
      <w:pgSz w:w="11907" w:h="16840"/>
      <w:pgMar w:top="1430" w:right="1786" w:bottom="1117" w:left="1592" w:header="0" w:footer="94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78B" w:rsidRDefault="004D578B" w:rsidP="00073A12">
      <w:r>
        <w:separator/>
      </w:r>
    </w:p>
  </w:endnote>
  <w:endnote w:type="continuationSeparator" w:id="1">
    <w:p w:rsidR="004D578B" w:rsidRDefault="004D578B" w:rsidP="00073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altName w:val="Malgun Gothic"/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MS Gothic"/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spacing w:line="184" w:lineRule="auto"/>
      <w:ind w:left="4365"/>
      <w:rPr>
        <w:sz w:val="18"/>
        <w:szCs w:val="18"/>
      </w:rPr>
    </w:pPr>
    <w:r>
      <w:rPr>
        <w:rFonts w:eastAsia="Arial"/>
        <w:sz w:val="18"/>
        <w:szCs w:val="18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spacing w:line="184" w:lineRule="auto"/>
      <w:ind w:left="4350"/>
      <w:rPr>
        <w:sz w:val="18"/>
        <w:szCs w:val="18"/>
      </w:rPr>
    </w:pPr>
    <w:r>
      <w:rPr>
        <w:rFonts w:eastAsia="Arial"/>
        <w:sz w:val="18"/>
        <w:szCs w:val="18"/>
      </w:rP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spacing w:line="184" w:lineRule="auto"/>
      <w:ind w:left="4352"/>
      <w:rPr>
        <w:sz w:val="18"/>
        <w:szCs w:val="18"/>
      </w:rPr>
    </w:pPr>
    <w:r>
      <w:rPr>
        <w:rFonts w:eastAsia="Arial"/>
        <w:sz w:val="18"/>
        <w:szCs w:val="18"/>
      </w:rPr>
      <w:t>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073A12">
    <w:pPr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spacing w:line="182" w:lineRule="auto"/>
      <w:ind w:left="4352"/>
      <w:rPr>
        <w:sz w:val="18"/>
        <w:szCs w:val="18"/>
      </w:rPr>
    </w:pPr>
    <w:r>
      <w:rPr>
        <w:rFonts w:eastAsia="Arial"/>
        <w:sz w:val="18"/>
        <w:szCs w:val="18"/>
      </w:rPr>
      <w:t>5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spacing w:line="184" w:lineRule="auto"/>
      <w:ind w:left="4352"/>
      <w:rPr>
        <w:sz w:val="18"/>
        <w:szCs w:val="18"/>
      </w:rPr>
    </w:pPr>
    <w:r>
      <w:rPr>
        <w:rFonts w:eastAsia="Arial"/>
        <w:sz w:val="18"/>
        <w:szCs w:val="18"/>
      </w:rPr>
      <w:t>6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spacing w:line="182" w:lineRule="auto"/>
      <w:ind w:left="4353"/>
      <w:rPr>
        <w:sz w:val="18"/>
        <w:szCs w:val="18"/>
      </w:rPr>
    </w:pPr>
    <w:r>
      <w:rPr>
        <w:rFonts w:eastAsia="Arial"/>
        <w:sz w:val="18"/>
        <w:szCs w:val="18"/>
      </w:rPr>
      <w:t>7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A12" w:rsidRDefault="004D578B">
    <w:pPr>
      <w:pStyle w:val="a3"/>
      <w:spacing w:line="184" w:lineRule="auto"/>
      <w:ind w:left="4352"/>
    </w:pPr>
    <w:r>
      <w:t>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78B" w:rsidRDefault="004D578B" w:rsidP="00073A12">
      <w:r>
        <w:separator/>
      </w:r>
    </w:p>
  </w:footnote>
  <w:footnote w:type="continuationSeparator" w:id="1">
    <w:p w:rsidR="004D578B" w:rsidRDefault="004D578B" w:rsidP="00073A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073A12"/>
    <w:rsid w:val="00073A12"/>
    <w:rsid w:val="000A2EB1"/>
    <w:rsid w:val="004D5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rsid w:val="00073A12"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073A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073A12"/>
    <w:rPr>
      <w:rFonts w:ascii="FangSong" w:eastAsia="FangSong" w:hAnsi="FangSong" w:cs="FangSong"/>
      <w:sz w:val="19"/>
      <w:szCs w:val="19"/>
    </w:rPr>
  </w:style>
  <w:style w:type="paragraph" w:styleId="a3">
    <w:name w:val="Body Text"/>
    <w:basedOn w:val="a"/>
    <w:semiHidden/>
    <w:qFormat/>
    <w:rsid w:val="00073A12"/>
    <w:rPr>
      <w:rFonts w:eastAsia="Arial"/>
      <w:sz w:val="18"/>
      <w:szCs w:val="18"/>
    </w:rPr>
  </w:style>
  <w:style w:type="paragraph" w:styleId="a4">
    <w:name w:val="header"/>
    <w:basedOn w:val="a"/>
    <w:link w:val="Char"/>
    <w:uiPriority w:val="99"/>
    <w:semiHidden/>
    <w:unhideWhenUsed/>
    <w:rsid w:val="000A2EB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A2EB1"/>
    <w:rPr>
      <w:noProof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A2EB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A2EB1"/>
    <w:rPr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1043</Words>
  <Characters>5946</Characters>
  <Application>Microsoft Office Word</Application>
  <DocSecurity>0</DocSecurity>
  <Lines>49</Lines>
  <Paragraphs>13</Paragraphs>
  <ScaleCrop>false</ScaleCrop>
  <Company>微软中国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张宸卿</dc:creator>
  <cp:lastModifiedBy>微软用户</cp:lastModifiedBy>
  <cp:revision>2</cp:revision>
  <dcterms:created xsi:type="dcterms:W3CDTF">2026-04-24T01:33:00Z</dcterms:created>
  <dcterms:modified xsi:type="dcterms:W3CDTF">2026-04-24T01:33:00Z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2025-12-24T09:29:40Z</vt:filetime>
  </property>
</Properties>
</file>